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07" w:rsidRDefault="005D7D07">
      <w:pPr>
        <w:spacing w:after="0"/>
        <w:ind w:right="1486"/>
        <w:jc w:val="center"/>
        <w:rPr>
          <w:b/>
          <w:color w:val="3C78D8"/>
          <w:sz w:val="40"/>
        </w:rPr>
      </w:pPr>
      <w:bookmarkStart w:id="0" w:name="_GoBack"/>
      <w:bookmarkEnd w:id="0"/>
    </w:p>
    <w:p w:rsidR="00B12ECA" w:rsidRDefault="001741BF">
      <w:pPr>
        <w:spacing w:after="0"/>
        <w:ind w:right="1486"/>
        <w:jc w:val="center"/>
      </w:pPr>
      <w:r>
        <w:rPr>
          <w:b/>
          <w:color w:val="3C78D8"/>
          <w:sz w:val="40"/>
        </w:rPr>
        <w:t xml:space="preserve">St. </w:t>
      </w:r>
      <w:r w:rsidR="00D34E41">
        <w:rPr>
          <w:b/>
          <w:color w:val="3C78D8"/>
          <w:sz w:val="40"/>
        </w:rPr>
        <w:t>Mary</w:t>
      </w:r>
      <w:r>
        <w:rPr>
          <w:b/>
          <w:color w:val="3C78D8"/>
          <w:sz w:val="40"/>
        </w:rPr>
        <w:t xml:space="preserve">’s </w:t>
      </w:r>
      <w:r w:rsidR="00D34E41">
        <w:rPr>
          <w:b/>
          <w:color w:val="3C78D8"/>
          <w:sz w:val="40"/>
        </w:rPr>
        <w:t>RC</w:t>
      </w:r>
      <w:r>
        <w:rPr>
          <w:b/>
          <w:color w:val="3C78D8"/>
          <w:sz w:val="40"/>
        </w:rPr>
        <w:t xml:space="preserve"> Primary School - Pupil premium strategy statement</w:t>
      </w:r>
      <w:r w:rsidR="00D35274">
        <w:rPr>
          <w:b/>
          <w:color w:val="3C78D8"/>
          <w:sz w:val="40"/>
        </w:rPr>
        <w:t xml:space="preserve"> </w:t>
      </w:r>
    </w:p>
    <w:p w:rsidR="00B12ECA" w:rsidRDefault="001741BF">
      <w:pPr>
        <w:spacing w:after="557" w:line="280" w:lineRule="auto"/>
      </w:pPr>
      <w:r w:rsidRPr="008E652B">
        <w:rPr>
          <w:b/>
          <w:i/>
          <w:color w:val="3C78D8"/>
        </w:rPr>
        <w:t>This statement details our school’s use of pupil premium funding for the 2023</w:t>
      </w:r>
      <w:r w:rsidR="00744BA6">
        <w:rPr>
          <w:b/>
          <w:i/>
          <w:color w:val="3C78D8"/>
        </w:rPr>
        <w:t xml:space="preserve">/2024 and </w:t>
      </w:r>
      <w:r w:rsidRPr="008E652B">
        <w:rPr>
          <w:b/>
          <w:i/>
          <w:color w:val="3C78D8"/>
        </w:rPr>
        <w:t>2024</w:t>
      </w:r>
      <w:r w:rsidR="00744BA6">
        <w:rPr>
          <w:b/>
          <w:i/>
          <w:color w:val="3C78D8"/>
        </w:rPr>
        <w:t>/2025</w:t>
      </w:r>
      <w:r w:rsidRPr="008E652B">
        <w:rPr>
          <w:b/>
          <w:i/>
          <w:color w:val="3C78D8"/>
        </w:rPr>
        <w:t xml:space="preserve"> academic year to help improve the attainment of our disadvantaged pupils. It outlines our pupil premium strategy, how we in</w:t>
      </w:r>
      <w:r w:rsidR="00744BA6">
        <w:rPr>
          <w:b/>
          <w:i/>
          <w:color w:val="3C78D8"/>
        </w:rPr>
        <w:t>tend to spend the funding in the</w:t>
      </w:r>
      <w:r w:rsidRPr="008E652B">
        <w:rPr>
          <w:b/>
          <w:i/>
          <w:color w:val="3C78D8"/>
        </w:rPr>
        <w:t>s</w:t>
      </w:r>
      <w:r w:rsidR="00744BA6">
        <w:rPr>
          <w:b/>
          <w:i/>
          <w:color w:val="3C78D8"/>
        </w:rPr>
        <w:t>e</w:t>
      </w:r>
      <w:r w:rsidRPr="008E652B">
        <w:rPr>
          <w:b/>
          <w:i/>
          <w:color w:val="3C78D8"/>
        </w:rPr>
        <w:t xml:space="preserve"> academic year</w:t>
      </w:r>
      <w:r w:rsidR="00744BA6">
        <w:rPr>
          <w:b/>
          <w:i/>
          <w:color w:val="3C78D8"/>
        </w:rPr>
        <w:t>s</w:t>
      </w:r>
      <w:r w:rsidRPr="008E652B">
        <w:rPr>
          <w:b/>
          <w:i/>
          <w:color w:val="3C78D8"/>
        </w:rPr>
        <w:t xml:space="preserve"> and the effect that last year’s spending of pupil premium had within our school</w:t>
      </w:r>
      <w:r>
        <w:rPr>
          <w:b/>
          <w:i/>
          <w:color w:val="0D0D0D"/>
          <w:sz w:val="20"/>
        </w:rPr>
        <w:t>.</w:t>
      </w:r>
    </w:p>
    <w:tbl>
      <w:tblPr>
        <w:tblStyle w:val="TableGrid"/>
        <w:tblpPr w:vertAnchor="page" w:horzAnchor="page" w:tblpX="1030" w:tblpY="8610"/>
        <w:tblOverlap w:val="never"/>
        <w:tblW w:w="14540" w:type="dxa"/>
        <w:tblInd w:w="0" w:type="dxa"/>
        <w:tblCellMar>
          <w:top w:w="1" w:type="dxa"/>
          <w:left w:w="164" w:type="dxa"/>
          <w:right w:w="115" w:type="dxa"/>
        </w:tblCellMar>
        <w:tblLook w:val="04A0" w:firstRow="1" w:lastRow="0" w:firstColumn="1" w:lastColumn="0" w:noHBand="0" w:noVBand="1"/>
      </w:tblPr>
      <w:tblGrid>
        <w:gridCol w:w="10560"/>
        <w:gridCol w:w="3980"/>
      </w:tblGrid>
      <w:tr w:rsidR="00B12ECA" w:rsidRPr="00236835">
        <w:trPr>
          <w:trHeight w:val="400"/>
        </w:trPr>
        <w:tc>
          <w:tcPr>
            <w:tcW w:w="1056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r w:rsidRPr="00236835">
              <w:rPr>
                <w:b/>
                <w:color w:val="0D0D0D"/>
              </w:rPr>
              <w:t>Detail</w:t>
            </w:r>
          </w:p>
        </w:tc>
        <w:tc>
          <w:tcPr>
            <w:tcW w:w="398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r w:rsidRPr="00236835">
              <w:rPr>
                <w:b/>
                <w:color w:val="0D0D0D"/>
              </w:rPr>
              <w:t>Amount</w:t>
            </w:r>
          </w:p>
        </w:tc>
      </w:tr>
      <w:tr w:rsidR="00B12ECA" w:rsidRPr="00236835">
        <w:trPr>
          <w:trHeight w:val="380"/>
        </w:trPr>
        <w:tc>
          <w:tcPr>
            <w:tcW w:w="1056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Pupil premium funding allocation this academic year</w:t>
            </w:r>
          </w:p>
        </w:tc>
        <w:tc>
          <w:tcPr>
            <w:tcW w:w="3980" w:type="dxa"/>
            <w:tcBorders>
              <w:top w:val="single" w:sz="8" w:space="0" w:color="000000"/>
              <w:left w:val="single" w:sz="8" w:space="0" w:color="000000"/>
              <w:bottom w:val="single" w:sz="8" w:space="0" w:color="000000"/>
              <w:right w:val="single" w:sz="8" w:space="0" w:color="000000"/>
            </w:tcBorders>
          </w:tcPr>
          <w:p w:rsidR="00B12ECA" w:rsidRPr="00236835" w:rsidRDefault="001741BF" w:rsidP="00D34E41">
            <w:r w:rsidRPr="00236835">
              <w:rPr>
                <w:color w:val="0D0D0D"/>
              </w:rPr>
              <w:t>£</w:t>
            </w:r>
            <w:r w:rsidR="00236835" w:rsidRPr="00236835">
              <w:rPr>
                <w:color w:val="0D0D0D"/>
              </w:rPr>
              <w:t>60,670</w:t>
            </w:r>
          </w:p>
        </w:tc>
      </w:tr>
      <w:tr w:rsidR="00B12ECA" w:rsidRPr="00236835">
        <w:trPr>
          <w:trHeight w:val="400"/>
        </w:trPr>
        <w:tc>
          <w:tcPr>
            <w:tcW w:w="1056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Recovery premium funding allocation this academic year</w:t>
            </w:r>
          </w:p>
        </w:tc>
        <w:tc>
          <w:tcPr>
            <w:tcW w:w="3980" w:type="dxa"/>
            <w:tcBorders>
              <w:top w:val="single" w:sz="8" w:space="0" w:color="000000"/>
              <w:left w:val="single" w:sz="8" w:space="0" w:color="000000"/>
              <w:bottom w:val="single" w:sz="8" w:space="0" w:color="000000"/>
              <w:right w:val="single" w:sz="8" w:space="0" w:color="000000"/>
            </w:tcBorders>
          </w:tcPr>
          <w:p w:rsidR="00B12ECA" w:rsidRPr="00236835" w:rsidRDefault="00236835">
            <w:r w:rsidRPr="00236835">
              <w:rPr>
                <w:color w:val="0D0D0D"/>
              </w:rPr>
              <w:t>£4,267</w:t>
            </w:r>
          </w:p>
        </w:tc>
      </w:tr>
      <w:tr w:rsidR="00B12ECA" w:rsidRPr="00236835">
        <w:trPr>
          <w:trHeight w:val="380"/>
        </w:trPr>
        <w:tc>
          <w:tcPr>
            <w:tcW w:w="1056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Pupil premium funding carried forward from previous years (enter £0 if not applicable)</w:t>
            </w:r>
          </w:p>
        </w:tc>
        <w:tc>
          <w:tcPr>
            <w:tcW w:w="3980" w:type="dxa"/>
            <w:tcBorders>
              <w:top w:val="single" w:sz="8" w:space="0" w:color="000000"/>
              <w:left w:val="single" w:sz="8" w:space="0" w:color="000000"/>
              <w:bottom w:val="single" w:sz="8" w:space="0" w:color="000000"/>
              <w:right w:val="single" w:sz="8" w:space="0" w:color="000000"/>
            </w:tcBorders>
          </w:tcPr>
          <w:p w:rsidR="00B12ECA" w:rsidRPr="00236835" w:rsidRDefault="00236835">
            <w:r w:rsidRPr="00236835">
              <w:rPr>
                <w:color w:val="0D0D0D"/>
              </w:rPr>
              <w:t>0</w:t>
            </w:r>
          </w:p>
        </w:tc>
      </w:tr>
      <w:tr w:rsidR="00B12ECA" w:rsidRPr="00236835">
        <w:trPr>
          <w:trHeight w:val="280"/>
        </w:trPr>
        <w:tc>
          <w:tcPr>
            <w:tcW w:w="1056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b/>
                <w:color w:val="0D0D0D"/>
              </w:rPr>
              <w:t>Total budget for this academic year</w:t>
            </w:r>
          </w:p>
        </w:tc>
        <w:tc>
          <w:tcPr>
            <w:tcW w:w="3980" w:type="dxa"/>
            <w:tcBorders>
              <w:top w:val="single" w:sz="8" w:space="0" w:color="000000"/>
              <w:left w:val="single" w:sz="8" w:space="0" w:color="000000"/>
              <w:bottom w:val="single" w:sz="8" w:space="0" w:color="000000"/>
              <w:right w:val="single" w:sz="8" w:space="0" w:color="000000"/>
            </w:tcBorders>
          </w:tcPr>
          <w:p w:rsidR="00B12ECA" w:rsidRPr="00236835" w:rsidRDefault="00236835" w:rsidP="00D34E41">
            <w:r w:rsidRPr="00236835">
              <w:rPr>
                <w:b/>
                <w:color w:val="0D0D0D"/>
              </w:rPr>
              <w:t>£64,937</w:t>
            </w:r>
          </w:p>
        </w:tc>
      </w:tr>
    </w:tbl>
    <w:p w:rsidR="00B12ECA" w:rsidRPr="00236835" w:rsidRDefault="001741BF">
      <w:pPr>
        <w:pStyle w:val="Heading1"/>
        <w:ind w:left="-5"/>
        <w:rPr>
          <w:sz w:val="22"/>
        </w:rPr>
      </w:pPr>
      <w:r w:rsidRPr="00236835">
        <w:rPr>
          <w:sz w:val="22"/>
        </w:rPr>
        <w:t>School Overview</w:t>
      </w:r>
    </w:p>
    <w:tbl>
      <w:tblPr>
        <w:tblStyle w:val="TableGrid"/>
        <w:tblW w:w="14520" w:type="dxa"/>
        <w:tblInd w:w="-104" w:type="dxa"/>
        <w:tblCellMar>
          <w:top w:w="1" w:type="dxa"/>
          <w:left w:w="164" w:type="dxa"/>
          <w:right w:w="115" w:type="dxa"/>
        </w:tblCellMar>
        <w:tblLook w:val="04A0" w:firstRow="1" w:lastRow="0" w:firstColumn="1" w:lastColumn="0" w:noHBand="0" w:noVBand="1"/>
      </w:tblPr>
      <w:tblGrid>
        <w:gridCol w:w="8640"/>
        <w:gridCol w:w="5880"/>
      </w:tblGrid>
      <w:tr w:rsidR="00B12ECA" w:rsidRPr="00236835">
        <w:trPr>
          <w:trHeight w:val="319"/>
        </w:trPr>
        <w:tc>
          <w:tcPr>
            <w:tcW w:w="864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r w:rsidRPr="00236835">
              <w:rPr>
                <w:b/>
                <w:color w:val="0D0D0D"/>
              </w:rPr>
              <w:t>Detail</w:t>
            </w:r>
          </w:p>
        </w:tc>
        <w:tc>
          <w:tcPr>
            <w:tcW w:w="588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r w:rsidRPr="00236835">
              <w:rPr>
                <w:b/>
                <w:color w:val="0D0D0D"/>
              </w:rPr>
              <w:t>Data</w:t>
            </w:r>
          </w:p>
        </w:tc>
      </w:tr>
      <w:tr w:rsidR="00B12ECA">
        <w:trPr>
          <w:trHeight w:val="280"/>
        </w:trPr>
        <w:tc>
          <w:tcPr>
            <w:tcW w:w="864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School name</w:t>
            </w:r>
          </w:p>
        </w:tc>
        <w:tc>
          <w:tcPr>
            <w:tcW w:w="5880" w:type="dxa"/>
            <w:tcBorders>
              <w:top w:val="single" w:sz="8" w:space="0" w:color="000000"/>
              <w:left w:val="single" w:sz="8" w:space="0" w:color="000000"/>
              <w:bottom w:val="single" w:sz="8" w:space="0" w:color="000000"/>
              <w:right w:val="single" w:sz="8" w:space="0" w:color="000000"/>
            </w:tcBorders>
          </w:tcPr>
          <w:p w:rsidR="00B12ECA" w:rsidRPr="00236835" w:rsidRDefault="001741BF" w:rsidP="00D34E41">
            <w:r w:rsidRPr="00236835">
              <w:rPr>
                <w:color w:val="0D0D0D"/>
              </w:rPr>
              <w:t xml:space="preserve">St. </w:t>
            </w:r>
            <w:r w:rsidR="00D34E41" w:rsidRPr="00236835">
              <w:rPr>
                <w:color w:val="0D0D0D"/>
              </w:rPr>
              <w:t>Mary’s RC</w:t>
            </w:r>
            <w:r w:rsidRPr="00236835">
              <w:rPr>
                <w:color w:val="0D0D0D"/>
              </w:rPr>
              <w:t xml:space="preserve"> Primary School</w:t>
            </w:r>
          </w:p>
        </w:tc>
      </w:tr>
      <w:tr w:rsidR="00B12ECA">
        <w:trPr>
          <w:trHeight w:val="280"/>
        </w:trPr>
        <w:tc>
          <w:tcPr>
            <w:tcW w:w="864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Number of pupils in school</w:t>
            </w:r>
          </w:p>
        </w:tc>
        <w:tc>
          <w:tcPr>
            <w:tcW w:w="5880" w:type="dxa"/>
            <w:tcBorders>
              <w:top w:val="single" w:sz="8" w:space="0" w:color="000000"/>
              <w:left w:val="single" w:sz="8" w:space="0" w:color="000000"/>
              <w:bottom w:val="single" w:sz="8" w:space="0" w:color="000000"/>
              <w:right w:val="single" w:sz="8" w:space="0" w:color="000000"/>
            </w:tcBorders>
          </w:tcPr>
          <w:p w:rsidR="00B12ECA" w:rsidRPr="00236835" w:rsidRDefault="00A31EF9">
            <w:r w:rsidRPr="00236835">
              <w:rPr>
                <w:color w:val="0D0D0D"/>
              </w:rPr>
              <w:t>217</w:t>
            </w:r>
          </w:p>
        </w:tc>
      </w:tr>
      <w:tr w:rsidR="00B12ECA">
        <w:trPr>
          <w:trHeight w:val="280"/>
        </w:trPr>
        <w:tc>
          <w:tcPr>
            <w:tcW w:w="864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Proportion (%) of pupil premium eligible pupils</w:t>
            </w:r>
          </w:p>
        </w:tc>
        <w:tc>
          <w:tcPr>
            <w:tcW w:w="5880" w:type="dxa"/>
            <w:tcBorders>
              <w:top w:val="single" w:sz="8" w:space="0" w:color="000000"/>
              <w:left w:val="single" w:sz="8" w:space="0" w:color="000000"/>
              <w:bottom w:val="single" w:sz="8" w:space="0" w:color="000000"/>
              <w:right w:val="single" w:sz="8" w:space="0" w:color="000000"/>
            </w:tcBorders>
          </w:tcPr>
          <w:p w:rsidR="00B12ECA" w:rsidRPr="00236835" w:rsidRDefault="00D34E41">
            <w:r w:rsidRPr="00236835">
              <w:rPr>
                <w:color w:val="0D0D0D"/>
              </w:rPr>
              <w:t>24</w:t>
            </w:r>
            <w:r w:rsidR="001741BF" w:rsidRPr="00236835">
              <w:rPr>
                <w:color w:val="0D0D0D"/>
              </w:rPr>
              <w:t>%</w:t>
            </w:r>
          </w:p>
        </w:tc>
      </w:tr>
      <w:tr w:rsidR="00B12ECA">
        <w:trPr>
          <w:trHeight w:val="300"/>
        </w:trPr>
        <w:tc>
          <w:tcPr>
            <w:tcW w:w="864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Academic year/years that our current pupil premium strategy plan covers</w:t>
            </w:r>
          </w:p>
        </w:tc>
        <w:tc>
          <w:tcPr>
            <w:tcW w:w="5880" w:type="dxa"/>
            <w:tcBorders>
              <w:top w:val="single" w:sz="8" w:space="0" w:color="000000"/>
              <w:left w:val="single" w:sz="8" w:space="0" w:color="000000"/>
              <w:bottom w:val="single" w:sz="8" w:space="0" w:color="000000"/>
              <w:right w:val="single" w:sz="8" w:space="0" w:color="000000"/>
            </w:tcBorders>
          </w:tcPr>
          <w:p w:rsidR="00B12ECA" w:rsidRPr="00236835" w:rsidRDefault="00D34E41" w:rsidP="00236835">
            <w:r w:rsidRPr="00236835">
              <w:rPr>
                <w:color w:val="0D0D0D"/>
              </w:rPr>
              <w:t>2023</w:t>
            </w:r>
            <w:r w:rsidR="00236835" w:rsidRPr="00236835">
              <w:rPr>
                <w:color w:val="0D0D0D"/>
              </w:rPr>
              <w:t>/2024 to 2024/25</w:t>
            </w:r>
          </w:p>
        </w:tc>
      </w:tr>
      <w:tr w:rsidR="00B12ECA">
        <w:trPr>
          <w:trHeight w:val="280"/>
        </w:trPr>
        <w:tc>
          <w:tcPr>
            <w:tcW w:w="864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Date this statement was published</w:t>
            </w:r>
          </w:p>
        </w:tc>
        <w:tc>
          <w:tcPr>
            <w:tcW w:w="5880" w:type="dxa"/>
            <w:tcBorders>
              <w:top w:val="single" w:sz="8" w:space="0" w:color="000000"/>
              <w:left w:val="single" w:sz="8" w:space="0" w:color="000000"/>
              <w:bottom w:val="single" w:sz="8" w:space="0" w:color="000000"/>
              <w:right w:val="single" w:sz="8" w:space="0" w:color="000000"/>
            </w:tcBorders>
          </w:tcPr>
          <w:p w:rsidR="00B12ECA" w:rsidRPr="00236835" w:rsidRDefault="00236835">
            <w:r w:rsidRPr="00236835">
              <w:rPr>
                <w:color w:val="0D0D0D"/>
              </w:rPr>
              <w:t>December 2023</w:t>
            </w:r>
          </w:p>
        </w:tc>
      </w:tr>
      <w:tr w:rsidR="00B12ECA">
        <w:trPr>
          <w:trHeight w:val="280"/>
        </w:trPr>
        <w:tc>
          <w:tcPr>
            <w:tcW w:w="864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Date on which it will be reviewed</w:t>
            </w:r>
          </w:p>
        </w:tc>
        <w:tc>
          <w:tcPr>
            <w:tcW w:w="588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July 2024</w:t>
            </w:r>
          </w:p>
        </w:tc>
      </w:tr>
      <w:tr w:rsidR="00B12ECA">
        <w:trPr>
          <w:trHeight w:val="280"/>
        </w:trPr>
        <w:tc>
          <w:tcPr>
            <w:tcW w:w="864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Statement authorised by</w:t>
            </w:r>
          </w:p>
        </w:tc>
        <w:tc>
          <w:tcPr>
            <w:tcW w:w="5880" w:type="dxa"/>
            <w:tcBorders>
              <w:top w:val="single" w:sz="8" w:space="0" w:color="000000"/>
              <w:left w:val="single" w:sz="8" w:space="0" w:color="000000"/>
              <w:bottom w:val="single" w:sz="8" w:space="0" w:color="000000"/>
              <w:right w:val="single" w:sz="8" w:space="0" w:color="000000"/>
            </w:tcBorders>
          </w:tcPr>
          <w:p w:rsidR="00B12ECA" w:rsidRPr="00236835" w:rsidRDefault="001741BF" w:rsidP="00D34E41">
            <w:r w:rsidRPr="00236835">
              <w:rPr>
                <w:color w:val="0D0D0D"/>
              </w:rPr>
              <w:t xml:space="preserve">Mrs </w:t>
            </w:r>
            <w:r w:rsidR="00D34E41" w:rsidRPr="00236835">
              <w:rPr>
                <w:color w:val="0D0D0D"/>
              </w:rPr>
              <w:t>Carmel Ruane</w:t>
            </w:r>
            <w:r w:rsidR="00236835" w:rsidRPr="00236835">
              <w:rPr>
                <w:color w:val="0D0D0D"/>
              </w:rPr>
              <w:t xml:space="preserve"> </w:t>
            </w:r>
            <w:r w:rsidRPr="00236835">
              <w:rPr>
                <w:color w:val="0D0D0D"/>
              </w:rPr>
              <w:t>(Head Teacher)</w:t>
            </w:r>
          </w:p>
        </w:tc>
      </w:tr>
      <w:tr w:rsidR="00B12ECA">
        <w:trPr>
          <w:trHeight w:val="300"/>
        </w:trPr>
        <w:tc>
          <w:tcPr>
            <w:tcW w:w="864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Pupil premium lead</w:t>
            </w:r>
          </w:p>
        </w:tc>
        <w:tc>
          <w:tcPr>
            <w:tcW w:w="5880" w:type="dxa"/>
            <w:tcBorders>
              <w:top w:val="single" w:sz="8" w:space="0" w:color="000000"/>
              <w:left w:val="single" w:sz="8" w:space="0" w:color="000000"/>
              <w:bottom w:val="single" w:sz="8" w:space="0" w:color="000000"/>
              <w:right w:val="single" w:sz="8" w:space="0" w:color="000000"/>
            </w:tcBorders>
          </w:tcPr>
          <w:p w:rsidR="00B12ECA" w:rsidRPr="00236835" w:rsidRDefault="00D34E41">
            <w:r w:rsidRPr="00236835">
              <w:rPr>
                <w:color w:val="0D0D0D"/>
              </w:rPr>
              <w:t>Mrs Carmel Ruane</w:t>
            </w:r>
          </w:p>
        </w:tc>
      </w:tr>
      <w:tr w:rsidR="00B12ECA">
        <w:trPr>
          <w:trHeight w:val="280"/>
        </w:trPr>
        <w:tc>
          <w:tcPr>
            <w:tcW w:w="864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Governor / Trustee lead</w:t>
            </w:r>
          </w:p>
        </w:tc>
        <w:tc>
          <w:tcPr>
            <w:tcW w:w="5880" w:type="dxa"/>
            <w:tcBorders>
              <w:top w:val="single" w:sz="8" w:space="0" w:color="000000"/>
              <w:left w:val="single" w:sz="8" w:space="0" w:color="000000"/>
              <w:bottom w:val="single" w:sz="8" w:space="0" w:color="000000"/>
              <w:right w:val="single" w:sz="8" w:space="0" w:color="000000"/>
            </w:tcBorders>
          </w:tcPr>
          <w:p w:rsidR="00B12ECA" w:rsidRPr="00236835" w:rsidRDefault="001741BF" w:rsidP="00D34E41">
            <w:r w:rsidRPr="00236835">
              <w:rPr>
                <w:color w:val="0D0D0D"/>
              </w:rPr>
              <w:t xml:space="preserve">Mrs </w:t>
            </w:r>
            <w:r w:rsidR="00236835" w:rsidRPr="00236835">
              <w:rPr>
                <w:color w:val="0D0D0D"/>
              </w:rPr>
              <w:t>Pam K</w:t>
            </w:r>
            <w:r w:rsidR="00D34E41" w:rsidRPr="00236835">
              <w:rPr>
                <w:color w:val="0D0D0D"/>
              </w:rPr>
              <w:t>elleher</w:t>
            </w:r>
            <w:r w:rsidRPr="00236835">
              <w:rPr>
                <w:color w:val="0D0D0D"/>
              </w:rPr>
              <w:t xml:space="preserve"> (Vice Chair)</w:t>
            </w:r>
          </w:p>
        </w:tc>
      </w:tr>
    </w:tbl>
    <w:p w:rsidR="00B12ECA" w:rsidRDefault="001741BF">
      <w:pPr>
        <w:pStyle w:val="Heading1"/>
        <w:ind w:left="-5"/>
      </w:pPr>
      <w:r>
        <w:t>Funding overview</w:t>
      </w:r>
    </w:p>
    <w:p w:rsidR="00B12ECA" w:rsidRDefault="001741BF">
      <w:pPr>
        <w:spacing w:after="444"/>
        <w:ind w:left="-5" w:hanging="10"/>
      </w:pPr>
      <w:r>
        <w:rPr>
          <w:b/>
          <w:color w:val="3C78D8"/>
          <w:sz w:val="30"/>
        </w:rPr>
        <w:t>Part A: Pupil premium strategy plan</w:t>
      </w:r>
    </w:p>
    <w:p w:rsidR="00B12ECA" w:rsidRDefault="001741BF" w:rsidP="00236835">
      <w:pPr>
        <w:spacing w:after="0"/>
      </w:pPr>
      <w:r>
        <w:rPr>
          <w:b/>
          <w:color w:val="3C78D8"/>
          <w:sz w:val="30"/>
        </w:rPr>
        <w:lastRenderedPageBreak/>
        <w:t>Statement of intent</w:t>
      </w:r>
    </w:p>
    <w:tbl>
      <w:tblPr>
        <w:tblStyle w:val="TableGrid"/>
        <w:tblW w:w="14420" w:type="dxa"/>
        <w:tblInd w:w="-104" w:type="dxa"/>
        <w:tblCellMar>
          <w:top w:w="8" w:type="dxa"/>
          <w:left w:w="104" w:type="dxa"/>
          <w:right w:w="225" w:type="dxa"/>
        </w:tblCellMar>
        <w:tblLook w:val="04A0" w:firstRow="1" w:lastRow="0" w:firstColumn="1" w:lastColumn="0" w:noHBand="0" w:noVBand="1"/>
      </w:tblPr>
      <w:tblGrid>
        <w:gridCol w:w="14420"/>
      </w:tblGrid>
      <w:tr w:rsidR="00B12ECA" w:rsidTr="00236835">
        <w:trPr>
          <w:trHeight w:val="6936"/>
        </w:trPr>
        <w:tc>
          <w:tcPr>
            <w:tcW w:w="14420" w:type="dxa"/>
            <w:tcBorders>
              <w:top w:val="single" w:sz="8" w:space="0" w:color="000000"/>
              <w:left w:val="single" w:sz="8" w:space="0" w:color="000000"/>
              <w:bottom w:val="single" w:sz="8" w:space="0" w:color="000000"/>
              <w:right w:val="single" w:sz="8" w:space="0" w:color="000000"/>
            </w:tcBorders>
          </w:tcPr>
          <w:p w:rsidR="00D34E41" w:rsidRPr="00A528BE" w:rsidRDefault="001741BF">
            <w:pPr>
              <w:spacing w:after="240" w:line="283" w:lineRule="auto"/>
              <w:rPr>
                <w:color w:val="0D0D0D"/>
              </w:rPr>
            </w:pPr>
            <w:r w:rsidRPr="00A528BE">
              <w:rPr>
                <w:color w:val="0D0D0D"/>
              </w:rPr>
              <w:t>We aim for ev</w:t>
            </w:r>
            <w:r w:rsidR="00D34E41" w:rsidRPr="00A528BE">
              <w:rPr>
                <w:color w:val="0D0D0D"/>
              </w:rPr>
              <w:t>ery child to experience success academically</w:t>
            </w:r>
            <w:r w:rsidR="00F7172B" w:rsidRPr="00A528BE">
              <w:rPr>
                <w:color w:val="0D0D0D"/>
              </w:rPr>
              <w:t>,</w:t>
            </w:r>
            <w:r w:rsidR="00D34E41" w:rsidRPr="00A528BE">
              <w:rPr>
                <w:color w:val="0D0D0D"/>
              </w:rPr>
              <w:t xml:space="preserve"> and also to </w:t>
            </w:r>
            <w:r w:rsidR="00832A25" w:rsidRPr="00A528BE">
              <w:rPr>
                <w:color w:val="0D0D0D"/>
              </w:rPr>
              <w:t xml:space="preserve">be happy and </w:t>
            </w:r>
            <w:r w:rsidR="00D34E41" w:rsidRPr="00A528BE">
              <w:rPr>
                <w:color w:val="0D0D0D"/>
              </w:rPr>
              <w:t>develop socially</w:t>
            </w:r>
            <w:r w:rsidR="00F7172B" w:rsidRPr="00A528BE">
              <w:rPr>
                <w:color w:val="0D0D0D"/>
              </w:rPr>
              <w:t>,</w:t>
            </w:r>
            <w:r w:rsidR="00D34E41" w:rsidRPr="00A528BE">
              <w:rPr>
                <w:color w:val="0D0D0D"/>
              </w:rPr>
              <w:t xml:space="preserve"> as well-balanced adults of the future</w:t>
            </w:r>
            <w:r w:rsidR="00F7172B" w:rsidRPr="00A528BE">
              <w:rPr>
                <w:color w:val="0D0D0D"/>
              </w:rPr>
              <w:t>,</w:t>
            </w:r>
            <w:r w:rsidR="00D34E41" w:rsidRPr="00A528BE">
              <w:rPr>
                <w:color w:val="0D0D0D"/>
              </w:rPr>
              <w:t xml:space="preserve"> who can make a positive contribution to the world they live in.</w:t>
            </w:r>
            <w:r w:rsidRPr="00A528BE">
              <w:rPr>
                <w:color w:val="0D0D0D"/>
              </w:rPr>
              <w:t xml:space="preserve"> </w:t>
            </w:r>
          </w:p>
          <w:p w:rsidR="00B12ECA" w:rsidRPr="00A528BE" w:rsidRDefault="001741BF">
            <w:pPr>
              <w:spacing w:after="240" w:line="283" w:lineRule="auto"/>
            </w:pPr>
            <w:r w:rsidRPr="00A528BE">
              <w:rPr>
                <w:color w:val="0D0D0D"/>
              </w:rPr>
              <w:t xml:space="preserve">High quality teaching is at the heart of </w:t>
            </w:r>
            <w:r w:rsidR="00832A25" w:rsidRPr="00A528BE">
              <w:rPr>
                <w:color w:val="0D0D0D"/>
              </w:rPr>
              <w:t>all we do</w:t>
            </w:r>
            <w:r w:rsidRPr="00A528BE">
              <w:rPr>
                <w:color w:val="0D0D0D"/>
              </w:rPr>
              <w:t xml:space="preserve">, </w:t>
            </w:r>
            <w:r w:rsidR="00D34E41" w:rsidRPr="00A528BE">
              <w:rPr>
                <w:color w:val="0D0D0D"/>
              </w:rPr>
              <w:t xml:space="preserve">and </w:t>
            </w:r>
            <w:r w:rsidR="00832A25" w:rsidRPr="00A528BE">
              <w:rPr>
                <w:color w:val="0D0D0D"/>
              </w:rPr>
              <w:t xml:space="preserve">we </w:t>
            </w:r>
            <w:r w:rsidR="00D34E41" w:rsidRPr="00A528BE">
              <w:rPr>
                <w:color w:val="0D0D0D"/>
              </w:rPr>
              <w:t>will</w:t>
            </w:r>
            <w:r w:rsidRPr="00A528BE">
              <w:rPr>
                <w:color w:val="0D0D0D"/>
              </w:rPr>
              <w:t xml:space="preserve"> focus on areas </w:t>
            </w:r>
            <w:r w:rsidR="00D34E41" w:rsidRPr="00A528BE">
              <w:rPr>
                <w:color w:val="0D0D0D"/>
              </w:rPr>
              <w:t>where</w:t>
            </w:r>
            <w:r w:rsidRPr="00A528BE">
              <w:rPr>
                <w:color w:val="0D0D0D"/>
              </w:rPr>
              <w:t xml:space="preserve"> </w:t>
            </w:r>
            <w:r w:rsidR="00832A25" w:rsidRPr="00A528BE">
              <w:rPr>
                <w:color w:val="0D0D0D"/>
              </w:rPr>
              <w:t xml:space="preserve">our </w:t>
            </w:r>
            <w:r w:rsidRPr="00A528BE">
              <w:rPr>
                <w:color w:val="0D0D0D"/>
              </w:rPr>
              <w:t>disadvantaged p</w:t>
            </w:r>
            <w:r w:rsidR="00D34E41" w:rsidRPr="00A528BE">
              <w:rPr>
                <w:color w:val="0D0D0D"/>
              </w:rPr>
              <w:t>upils require the most support</w:t>
            </w:r>
            <w:r w:rsidR="00832A25" w:rsidRPr="00A528BE">
              <w:rPr>
                <w:color w:val="0D0D0D"/>
              </w:rPr>
              <w:t>. We</w:t>
            </w:r>
            <w:r w:rsidR="00D34E41" w:rsidRPr="00A528BE">
              <w:rPr>
                <w:color w:val="0D0D0D"/>
              </w:rPr>
              <w:t xml:space="preserve"> have found previously that </w:t>
            </w:r>
            <w:r w:rsidR="00832A25" w:rsidRPr="00A528BE">
              <w:rPr>
                <w:color w:val="0D0D0D"/>
              </w:rPr>
              <w:t>strategies put in place to benefit disadvantaged pupils</w:t>
            </w:r>
            <w:r w:rsidR="00D34E41" w:rsidRPr="00A528BE">
              <w:rPr>
                <w:color w:val="0D0D0D"/>
              </w:rPr>
              <w:t xml:space="preserve"> </w:t>
            </w:r>
            <w:r w:rsidR="00832A25" w:rsidRPr="00A528BE">
              <w:rPr>
                <w:color w:val="0D0D0D"/>
              </w:rPr>
              <w:t xml:space="preserve">often </w:t>
            </w:r>
            <w:r w:rsidR="00D34E41" w:rsidRPr="00A528BE">
              <w:rPr>
                <w:color w:val="0D0D0D"/>
              </w:rPr>
              <w:t xml:space="preserve">benefits </w:t>
            </w:r>
            <w:r w:rsidR="00832A25" w:rsidRPr="00A528BE">
              <w:rPr>
                <w:color w:val="0D0D0D"/>
              </w:rPr>
              <w:t>most of our pupils. Strategies to close</w:t>
            </w:r>
            <w:r w:rsidRPr="00A528BE">
              <w:rPr>
                <w:color w:val="0D0D0D"/>
              </w:rPr>
              <w:t xml:space="preserve"> the disadvantaged attainment gap </w:t>
            </w:r>
            <w:r w:rsidR="00832A25" w:rsidRPr="00A528BE">
              <w:rPr>
                <w:color w:val="0D0D0D"/>
              </w:rPr>
              <w:t xml:space="preserve">should </w:t>
            </w:r>
            <w:r w:rsidRPr="00A528BE">
              <w:rPr>
                <w:color w:val="0D0D0D"/>
              </w:rPr>
              <w:t>at the same time benefit the non-disadvantaged pupils in our school.</w:t>
            </w:r>
          </w:p>
          <w:p w:rsidR="00B12ECA" w:rsidRPr="00A528BE" w:rsidRDefault="00832A25">
            <w:pPr>
              <w:spacing w:after="240" w:line="283" w:lineRule="auto"/>
            </w:pPr>
            <w:r w:rsidRPr="00A528BE">
              <w:rPr>
                <w:color w:val="0D0D0D"/>
              </w:rPr>
              <w:t>After Covid, we continue to focus on closing gaps in all children’s learning as part of our</w:t>
            </w:r>
            <w:r w:rsidR="001741BF" w:rsidRPr="00A528BE">
              <w:rPr>
                <w:color w:val="0D0D0D"/>
              </w:rPr>
              <w:t xml:space="preserve"> wider school plans for educational recovery. We will ensure all pupils who need ‘recovery’ in terms of their academic achievement have extra targeted support with provision matched to their needs.</w:t>
            </w:r>
            <w:r w:rsidR="00F7172B" w:rsidRPr="00A528BE">
              <w:rPr>
                <w:color w:val="0D0D0D"/>
              </w:rPr>
              <w:t xml:space="preserve"> We are also very aware that some pupils still also need ‘emotional recovery’.</w:t>
            </w:r>
          </w:p>
          <w:p w:rsidR="00B12ECA" w:rsidRPr="00A528BE" w:rsidRDefault="001741BF">
            <w:pPr>
              <w:spacing w:after="241" w:line="283" w:lineRule="auto"/>
            </w:pPr>
            <w:r w:rsidRPr="00A528BE">
              <w:rPr>
                <w:color w:val="0D0D0D"/>
              </w:rPr>
              <w:t>As a school we will make sure that we take an evidence based approach to the use of our Pupil Premium funding and ensure that we:</w:t>
            </w:r>
          </w:p>
          <w:p w:rsidR="00B12ECA" w:rsidRPr="00A528BE" w:rsidRDefault="001741BF">
            <w:pPr>
              <w:numPr>
                <w:ilvl w:val="0"/>
                <w:numId w:val="1"/>
              </w:numPr>
              <w:spacing w:after="1" w:line="283" w:lineRule="auto"/>
              <w:ind w:hanging="360"/>
            </w:pPr>
            <w:r w:rsidRPr="00A528BE">
              <w:rPr>
                <w:color w:val="0D0D0D"/>
              </w:rPr>
              <w:t>review, monitor and adapt our systems and processes to ensure we act early to intervene at the point where needs are identified</w:t>
            </w:r>
          </w:p>
          <w:p w:rsidR="00B12ECA" w:rsidRPr="00A528BE" w:rsidRDefault="001741BF">
            <w:pPr>
              <w:numPr>
                <w:ilvl w:val="0"/>
                <w:numId w:val="1"/>
              </w:numPr>
              <w:spacing w:after="30"/>
              <w:ind w:hanging="360"/>
            </w:pPr>
            <w:r w:rsidRPr="00A528BE">
              <w:rPr>
                <w:color w:val="0D0D0D"/>
              </w:rPr>
              <w:t>work hard to close the attainment and progress gap between disadvantaged and non-disadvantaged groups in school</w:t>
            </w:r>
          </w:p>
          <w:p w:rsidR="00B12ECA" w:rsidRPr="00A528BE" w:rsidRDefault="001741BF">
            <w:pPr>
              <w:numPr>
                <w:ilvl w:val="0"/>
                <w:numId w:val="1"/>
              </w:numPr>
              <w:spacing w:after="30"/>
              <w:ind w:hanging="360"/>
            </w:pPr>
            <w:r w:rsidRPr="00A528BE">
              <w:rPr>
                <w:color w:val="0D0D0D"/>
              </w:rPr>
              <w:t xml:space="preserve">adopt a whole school approach where all staff take responsibility for disadvantaged </w:t>
            </w:r>
            <w:r w:rsidR="005D7D07" w:rsidRPr="00A528BE">
              <w:rPr>
                <w:color w:val="0D0D0D"/>
              </w:rPr>
              <w:t xml:space="preserve">pupil </w:t>
            </w:r>
            <w:r w:rsidRPr="00A528BE">
              <w:rPr>
                <w:color w:val="0D0D0D"/>
              </w:rPr>
              <w:t>outcomes</w:t>
            </w:r>
          </w:p>
          <w:p w:rsidR="00B12ECA" w:rsidRPr="00A528BE" w:rsidRDefault="001741BF">
            <w:pPr>
              <w:numPr>
                <w:ilvl w:val="0"/>
                <w:numId w:val="1"/>
              </w:numPr>
              <w:ind w:hanging="360"/>
            </w:pPr>
            <w:r w:rsidRPr="00A528BE">
              <w:rPr>
                <w:color w:val="0D0D0D"/>
              </w:rPr>
              <w:t>ensure provision matches need, ensure all our children are challenged appropriately and given access to a broad range of experiences that will further develop strengths and aspirations.</w:t>
            </w:r>
          </w:p>
          <w:p w:rsidR="00D738A9" w:rsidRPr="00A528BE" w:rsidRDefault="00D738A9" w:rsidP="00D738A9">
            <w:pPr>
              <w:rPr>
                <w:color w:val="0D0D0D"/>
              </w:rPr>
            </w:pPr>
          </w:p>
          <w:p w:rsidR="00F7172B" w:rsidRPr="00A528BE" w:rsidRDefault="00D738A9" w:rsidP="00F7172B">
            <w:pPr>
              <w:spacing w:after="120"/>
              <w:rPr>
                <w:rFonts w:cs="Arial"/>
                <w:iCs/>
                <w:color w:val="auto"/>
                <w:lang w:val="en-US"/>
              </w:rPr>
            </w:pPr>
            <w:r w:rsidRPr="00A528BE">
              <w:rPr>
                <w:rFonts w:cs="Arial"/>
                <w:iCs/>
                <w:color w:val="auto"/>
                <w:lang w:val="en-US"/>
              </w:rPr>
              <w:t xml:space="preserve">Our approach will be responsive to common challenges and individual needs, rooted in robust diagnostic assessment, not assumptions about the impact of disadvantage. </w:t>
            </w:r>
            <w:r w:rsidR="0077186B" w:rsidRPr="00A528BE">
              <w:rPr>
                <w:rFonts w:cs="Arial"/>
                <w:iCs/>
                <w:color w:val="auto"/>
                <w:lang w:val="en-US"/>
              </w:rPr>
              <w:t xml:space="preserve">We are a fully inclusive school and believe every child deserves the very best and we will always strive to remove any barriers to this success. </w:t>
            </w:r>
            <w:r w:rsidRPr="00A528BE">
              <w:rPr>
                <w:rFonts w:cs="Arial"/>
                <w:iCs/>
                <w:color w:val="auto"/>
                <w:lang w:val="en-US"/>
              </w:rPr>
              <w:t xml:space="preserve">The </w:t>
            </w:r>
            <w:r w:rsidR="00F7172B" w:rsidRPr="00A528BE">
              <w:rPr>
                <w:rFonts w:cs="Arial"/>
                <w:iCs/>
                <w:color w:val="auto"/>
                <w:lang w:val="en-US"/>
              </w:rPr>
              <w:t xml:space="preserve">aim is that the </w:t>
            </w:r>
            <w:r w:rsidRPr="00A528BE">
              <w:rPr>
                <w:rFonts w:cs="Arial"/>
                <w:iCs/>
                <w:color w:val="auto"/>
                <w:lang w:val="en-US"/>
              </w:rPr>
              <w:t xml:space="preserve">approaches we have adopted complement each other to help pupils excel. </w:t>
            </w:r>
          </w:p>
          <w:p w:rsidR="00D738A9" w:rsidRPr="00D738A9" w:rsidRDefault="00D738A9" w:rsidP="00236835">
            <w:pPr>
              <w:suppressAutoHyphens/>
              <w:spacing w:after="240" w:line="288" w:lineRule="auto"/>
              <w:contextualSpacing/>
              <w:rPr>
                <w:rFonts w:cs="Arial"/>
                <w:iCs/>
                <w:color w:val="auto"/>
                <w:lang w:val="en-US"/>
              </w:rPr>
            </w:pPr>
          </w:p>
        </w:tc>
      </w:tr>
    </w:tbl>
    <w:p w:rsidR="00B12ECA" w:rsidRDefault="001741BF">
      <w:pPr>
        <w:pStyle w:val="Heading1"/>
        <w:spacing w:after="124"/>
        <w:ind w:left="-5"/>
      </w:pPr>
      <w:r>
        <w:t>Challenges</w:t>
      </w:r>
    </w:p>
    <w:p w:rsidR="00B12ECA" w:rsidRPr="004B21A6" w:rsidRDefault="001741BF">
      <w:pPr>
        <w:spacing w:after="0"/>
        <w:ind w:left="-5" w:hanging="10"/>
      </w:pPr>
      <w:r w:rsidRPr="004B21A6">
        <w:t>This details the key challenges to achievement that we have identified among our disadvantaged pupils.</w:t>
      </w:r>
    </w:p>
    <w:tbl>
      <w:tblPr>
        <w:tblStyle w:val="TableGrid"/>
        <w:tblW w:w="15082" w:type="dxa"/>
        <w:tblInd w:w="-104" w:type="dxa"/>
        <w:tblCellMar>
          <w:left w:w="164" w:type="dxa"/>
          <w:right w:w="115" w:type="dxa"/>
        </w:tblCellMar>
        <w:tblLook w:val="04A0" w:firstRow="1" w:lastRow="0" w:firstColumn="1" w:lastColumn="0" w:noHBand="0" w:noVBand="1"/>
      </w:tblPr>
      <w:tblGrid>
        <w:gridCol w:w="1460"/>
        <w:gridCol w:w="13622"/>
      </w:tblGrid>
      <w:tr w:rsidR="00B12ECA">
        <w:trPr>
          <w:trHeight w:val="543"/>
        </w:trPr>
        <w:tc>
          <w:tcPr>
            <w:tcW w:w="1460" w:type="dxa"/>
            <w:tcBorders>
              <w:top w:val="single" w:sz="8" w:space="0" w:color="000000"/>
              <w:left w:val="single" w:sz="8" w:space="0" w:color="000000"/>
              <w:bottom w:val="single" w:sz="8" w:space="0" w:color="000000"/>
              <w:right w:val="single" w:sz="8" w:space="0" w:color="000000"/>
            </w:tcBorders>
            <w:shd w:val="clear" w:color="auto" w:fill="3C78D8"/>
          </w:tcPr>
          <w:p w:rsidR="00B12ECA" w:rsidRDefault="001741BF">
            <w:r>
              <w:rPr>
                <w:b/>
                <w:color w:val="0D0D0D"/>
                <w:sz w:val="20"/>
              </w:rPr>
              <w:t>Challenge number</w:t>
            </w:r>
          </w:p>
        </w:tc>
        <w:tc>
          <w:tcPr>
            <w:tcW w:w="13622" w:type="dxa"/>
            <w:tcBorders>
              <w:top w:val="single" w:sz="8" w:space="0" w:color="000000"/>
              <w:left w:val="single" w:sz="8" w:space="0" w:color="000000"/>
              <w:bottom w:val="single" w:sz="8" w:space="0" w:color="000000"/>
              <w:right w:val="single" w:sz="8" w:space="0" w:color="000000"/>
            </w:tcBorders>
            <w:shd w:val="clear" w:color="auto" w:fill="3C78D8"/>
          </w:tcPr>
          <w:p w:rsidR="00B12ECA" w:rsidRDefault="001741BF">
            <w:pPr>
              <w:ind w:left="10"/>
            </w:pPr>
            <w:r>
              <w:rPr>
                <w:b/>
                <w:color w:val="0D0D0D"/>
                <w:sz w:val="20"/>
              </w:rPr>
              <w:t>Detail of challenge</w:t>
            </w:r>
          </w:p>
        </w:tc>
      </w:tr>
      <w:tr w:rsidR="00B12ECA" w:rsidRPr="00236835">
        <w:trPr>
          <w:trHeight w:val="558"/>
        </w:trPr>
        <w:tc>
          <w:tcPr>
            <w:tcW w:w="146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1</w:t>
            </w:r>
          </w:p>
        </w:tc>
        <w:tc>
          <w:tcPr>
            <w:tcW w:w="13622" w:type="dxa"/>
            <w:tcBorders>
              <w:top w:val="single" w:sz="8" w:space="0" w:color="000000"/>
              <w:left w:val="single" w:sz="8" w:space="0" w:color="000000"/>
              <w:bottom w:val="single" w:sz="8" w:space="0" w:color="000000"/>
              <w:right w:val="single" w:sz="8" w:space="0" w:color="000000"/>
            </w:tcBorders>
          </w:tcPr>
          <w:p w:rsidR="00B12ECA" w:rsidRPr="00236835" w:rsidRDefault="001741BF" w:rsidP="00236835">
            <w:pPr>
              <w:ind w:left="10" w:right="86"/>
            </w:pPr>
            <w:r w:rsidRPr="00236835">
              <w:rPr>
                <w:color w:val="0D0D0D"/>
              </w:rPr>
              <w:t xml:space="preserve">A significant proportion of children </w:t>
            </w:r>
            <w:r w:rsidR="00D738A9" w:rsidRPr="00236835">
              <w:rPr>
                <w:color w:val="0D0D0D"/>
              </w:rPr>
              <w:t>start in our Nursery or Reception class</w:t>
            </w:r>
            <w:r w:rsidRPr="00236835">
              <w:rPr>
                <w:color w:val="0D0D0D"/>
              </w:rPr>
              <w:t xml:space="preserve"> with under-developed speech, language and communication skills which is impacting their ability to </w:t>
            </w:r>
            <w:r w:rsidR="007023D8" w:rsidRPr="00236835">
              <w:rPr>
                <w:color w:val="0D0D0D"/>
              </w:rPr>
              <w:t>fully access all learning</w:t>
            </w:r>
            <w:r w:rsidRPr="00236835">
              <w:rPr>
                <w:color w:val="0D0D0D"/>
              </w:rPr>
              <w:t>.</w:t>
            </w:r>
            <w:r w:rsidR="00C017BE" w:rsidRPr="00236835">
              <w:rPr>
                <w:color w:val="0D0D0D"/>
              </w:rPr>
              <w:t xml:space="preserve"> </w:t>
            </w:r>
            <w:r w:rsidR="00060230" w:rsidRPr="00236835">
              <w:rPr>
                <w:color w:val="0D0D0D"/>
              </w:rPr>
              <w:t xml:space="preserve">  </w:t>
            </w:r>
          </w:p>
        </w:tc>
      </w:tr>
      <w:tr w:rsidR="00B12ECA" w:rsidRPr="00236835">
        <w:trPr>
          <w:trHeight w:val="1340"/>
        </w:trPr>
        <w:tc>
          <w:tcPr>
            <w:tcW w:w="146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lastRenderedPageBreak/>
              <w:t>2</w:t>
            </w:r>
          </w:p>
        </w:tc>
        <w:tc>
          <w:tcPr>
            <w:tcW w:w="13622" w:type="dxa"/>
            <w:tcBorders>
              <w:top w:val="single" w:sz="8" w:space="0" w:color="000000"/>
              <w:left w:val="single" w:sz="8" w:space="0" w:color="000000"/>
              <w:bottom w:val="single" w:sz="8" w:space="0" w:color="000000"/>
              <w:right w:val="single" w:sz="8" w:space="0" w:color="000000"/>
            </w:tcBorders>
          </w:tcPr>
          <w:p w:rsidR="00B12ECA" w:rsidRPr="00236835" w:rsidRDefault="001741BF">
            <w:pPr>
              <w:spacing w:after="39"/>
              <w:ind w:left="10"/>
            </w:pPr>
            <w:r w:rsidRPr="00236835">
              <w:rPr>
                <w:color w:val="0D0D0D"/>
              </w:rPr>
              <w:t>A significant proportion of children have identified gaps in learning</w:t>
            </w:r>
            <w:r w:rsidR="00FD757F" w:rsidRPr="00236835">
              <w:rPr>
                <w:color w:val="0D0D0D"/>
              </w:rPr>
              <w:t>,</w:t>
            </w:r>
            <w:r w:rsidRPr="00236835">
              <w:rPr>
                <w:color w:val="0D0D0D"/>
              </w:rPr>
              <w:t xml:space="preserve"> preventing them from ach</w:t>
            </w:r>
            <w:r w:rsidR="00D738A9" w:rsidRPr="00236835">
              <w:rPr>
                <w:color w:val="0D0D0D"/>
              </w:rPr>
              <w:t>ieving age related expectations:</w:t>
            </w:r>
          </w:p>
          <w:p w:rsidR="00B12ECA" w:rsidRPr="00236835" w:rsidRDefault="00D738A9">
            <w:pPr>
              <w:numPr>
                <w:ilvl w:val="0"/>
                <w:numId w:val="2"/>
              </w:numPr>
              <w:ind w:hanging="360"/>
            </w:pPr>
            <w:r w:rsidRPr="00236835">
              <w:rPr>
                <w:color w:val="0D0D0D"/>
              </w:rPr>
              <w:t xml:space="preserve">Children identified by national criteria as </w:t>
            </w:r>
            <w:r w:rsidR="001741BF" w:rsidRPr="00236835">
              <w:rPr>
                <w:color w:val="0D0D0D"/>
              </w:rPr>
              <w:t>Disadvantaged groups</w:t>
            </w:r>
            <w:r w:rsidRPr="00236835">
              <w:rPr>
                <w:color w:val="0D0D0D"/>
              </w:rPr>
              <w:t xml:space="preserve"> </w:t>
            </w:r>
          </w:p>
          <w:p w:rsidR="00B12ECA" w:rsidRPr="00236835" w:rsidRDefault="001741BF">
            <w:pPr>
              <w:numPr>
                <w:ilvl w:val="0"/>
                <w:numId w:val="2"/>
              </w:numPr>
              <w:ind w:hanging="360"/>
            </w:pPr>
            <w:r w:rsidRPr="00236835">
              <w:rPr>
                <w:color w:val="0D0D0D"/>
              </w:rPr>
              <w:t>Children identified in school as vulnerable.</w:t>
            </w:r>
          </w:p>
          <w:p w:rsidR="00B12ECA" w:rsidRPr="00236835" w:rsidRDefault="001741BF">
            <w:pPr>
              <w:numPr>
                <w:ilvl w:val="0"/>
                <w:numId w:val="2"/>
              </w:numPr>
              <w:ind w:hanging="360"/>
            </w:pPr>
            <w:r w:rsidRPr="00236835">
              <w:rPr>
                <w:color w:val="0D0D0D"/>
              </w:rPr>
              <w:t xml:space="preserve">Children who </w:t>
            </w:r>
            <w:r w:rsidR="00D738A9" w:rsidRPr="00236835">
              <w:rPr>
                <w:color w:val="0D0D0D"/>
              </w:rPr>
              <w:t xml:space="preserve">have joined us as </w:t>
            </w:r>
            <w:r w:rsidRPr="00236835">
              <w:rPr>
                <w:color w:val="0D0D0D"/>
              </w:rPr>
              <w:t>in-year transfer</w:t>
            </w:r>
            <w:r w:rsidR="00D738A9" w:rsidRPr="00236835">
              <w:rPr>
                <w:color w:val="0D0D0D"/>
              </w:rPr>
              <w:t>s</w:t>
            </w:r>
            <w:r w:rsidRPr="00236835">
              <w:rPr>
                <w:color w:val="0D0D0D"/>
              </w:rPr>
              <w:t>.</w:t>
            </w:r>
          </w:p>
          <w:p w:rsidR="00B12ECA" w:rsidRPr="00236835" w:rsidRDefault="001741BF">
            <w:pPr>
              <w:numPr>
                <w:ilvl w:val="0"/>
                <w:numId w:val="2"/>
              </w:numPr>
              <w:ind w:hanging="360"/>
            </w:pPr>
            <w:r w:rsidRPr="00236835">
              <w:rPr>
                <w:color w:val="0D0D0D"/>
              </w:rPr>
              <w:t>Children who continue to be impacted following the covid-19 pandemi</w:t>
            </w:r>
            <w:r w:rsidR="00D738A9" w:rsidRPr="00236835">
              <w:rPr>
                <w:color w:val="0D0D0D"/>
              </w:rPr>
              <w:t>c for a range of reasons</w:t>
            </w:r>
          </w:p>
        </w:tc>
      </w:tr>
      <w:tr w:rsidR="00B12ECA" w:rsidRPr="00236835">
        <w:trPr>
          <w:trHeight w:val="560"/>
        </w:trPr>
        <w:tc>
          <w:tcPr>
            <w:tcW w:w="146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3</w:t>
            </w:r>
          </w:p>
        </w:tc>
        <w:tc>
          <w:tcPr>
            <w:tcW w:w="13622" w:type="dxa"/>
            <w:tcBorders>
              <w:top w:val="single" w:sz="8" w:space="0" w:color="000000"/>
              <w:left w:val="single" w:sz="8" w:space="0" w:color="000000"/>
              <w:bottom w:val="single" w:sz="8" w:space="0" w:color="000000"/>
              <w:right w:val="single" w:sz="8" w:space="0" w:color="000000"/>
            </w:tcBorders>
          </w:tcPr>
          <w:p w:rsidR="00B12ECA" w:rsidRPr="00236835" w:rsidRDefault="00C017BE" w:rsidP="00C017BE">
            <w:pPr>
              <w:ind w:left="10"/>
            </w:pPr>
            <w:r w:rsidRPr="00236835">
              <w:t xml:space="preserve">Since the Covid pandemic, many children’s standard of writing has dipped for a range of reasons (writing is a harder subject to do with online learning, many children did not engage with online writing </w:t>
            </w:r>
            <w:r w:rsidR="00E40A62">
              <w:t xml:space="preserve">(and reading) </w:t>
            </w:r>
            <w:r w:rsidRPr="00236835">
              <w:t xml:space="preserve">activities in home learning, and the loss of daily practice for a sustained period of time) A significant number of children now have less well developed </w:t>
            </w:r>
            <w:r w:rsidR="007023D8" w:rsidRPr="00236835">
              <w:t>language/</w:t>
            </w:r>
            <w:r w:rsidRPr="00236835">
              <w:t xml:space="preserve">vocabulary, which </w:t>
            </w:r>
            <w:r w:rsidR="0047063F">
              <w:t xml:space="preserve">comes from reading less which </w:t>
            </w:r>
            <w:r w:rsidRPr="00236835">
              <w:t>affects their standard of written work.</w:t>
            </w:r>
          </w:p>
        </w:tc>
      </w:tr>
      <w:tr w:rsidR="00B12ECA" w:rsidRPr="00236835">
        <w:trPr>
          <w:trHeight w:val="780"/>
        </w:trPr>
        <w:tc>
          <w:tcPr>
            <w:tcW w:w="1460" w:type="dxa"/>
            <w:tcBorders>
              <w:top w:val="single" w:sz="8" w:space="0" w:color="000000"/>
              <w:left w:val="single" w:sz="8" w:space="0" w:color="000000"/>
              <w:bottom w:val="single" w:sz="8" w:space="0" w:color="000000"/>
              <w:right w:val="single" w:sz="8" w:space="0" w:color="000000"/>
            </w:tcBorders>
          </w:tcPr>
          <w:p w:rsidR="00B12ECA" w:rsidRPr="00236835" w:rsidRDefault="001741BF">
            <w:r w:rsidRPr="00236835">
              <w:rPr>
                <w:color w:val="0D0D0D"/>
              </w:rPr>
              <w:t>4</w:t>
            </w:r>
          </w:p>
        </w:tc>
        <w:tc>
          <w:tcPr>
            <w:tcW w:w="13622" w:type="dxa"/>
            <w:tcBorders>
              <w:top w:val="single" w:sz="8" w:space="0" w:color="000000"/>
              <w:left w:val="single" w:sz="8" w:space="0" w:color="000000"/>
              <w:bottom w:val="single" w:sz="8" w:space="0" w:color="000000"/>
              <w:right w:val="single" w:sz="8" w:space="0" w:color="000000"/>
            </w:tcBorders>
          </w:tcPr>
          <w:p w:rsidR="00B12ECA" w:rsidRPr="00236835" w:rsidRDefault="00C017BE" w:rsidP="00C017BE">
            <w:pPr>
              <w:ind w:left="10"/>
            </w:pPr>
            <w:r w:rsidRPr="00236835">
              <w:rPr>
                <w:color w:val="0D0D0D"/>
              </w:rPr>
              <w:t xml:space="preserve">Following the Covid pandemic, an increasing number of our children present with social, emotional and mental health (SEMH) issues which have an impact on all aspects of school life, including progress, attainment, attendance and behaviour. This is preventing many of our children from being </w:t>
            </w:r>
            <w:r w:rsidR="007023D8" w:rsidRPr="00236835">
              <w:rPr>
                <w:color w:val="0D0D0D"/>
              </w:rPr>
              <w:t xml:space="preserve">fully </w:t>
            </w:r>
            <w:r w:rsidRPr="00236835">
              <w:rPr>
                <w:color w:val="0D0D0D"/>
              </w:rPr>
              <w:t>ready to learn.</w:t>
            </w:r>
          </w:p>
        </w:tc>
      </w:tr>
      <w:tr w:rsidR="00C017BE" w:rsidRPr="00236835">
        <w:trPr>
          <w:trHeight w:val="780"/>
        </w:trPr>
        <w:tc>
          <w:tcPr>
            <w:tcW w:w="1460" w:type="dxa"/>
            <w:tcBorders>
              <w:top w:val="single" w:sz="8" w:space="0" w:color="000000"/>
              <w:left w:val="single" w:sz="8" w:space="0" w:color="000000"/>
              <w:bottom w:val="single" w:sz="8" w:space="0" w:color="000000"/>
              <w:right w:val="single" w:sz="8" w:space="0" w:color="000000"/>
            </w:tcBorders>
          </w:tcPr>
          <w:p w:rsidR="00C017BE" w:rsidRPr="00236835" w:rsidRDefault="00C017BE">
            <w:pPr>
              <w:rPr>
                <w:color w:val="0D0D0D"/>
              </w:rPr>
            </w:pPr>
            <w:r w:rsidRPr="00236835">
              <w:rPr>
                <w:color w:val="0D0D0D"/>
              </w:rPr>
              <w:t>5</w:t>
            </w:r>
          </w:p>
        </w:tc>
        <w:tc>
          <w:tcPr>
            <w:tcW w:w="13622" w:type="dxa"/>
            <w:tcBorders>
              <w:top w:val="single" w:sz="8" w:space="0" w:color="000000"/>
              <w:left w:val="single" w:sz="8" w:space="0" w:color="000000"/>
              <w:bottom w:val="single" w:sz="8" w:space="0" w:color="000000"/>
              <w:right w:val="single" w:sz="8" w:space="0" w:color="000000"/>
            </w:tcBorders>
          </w:tcPr>
          <w:p w:rsidR="00C017BE" w:rsidRPr="00236835" w:rsidRDefault="00E40A62" w:rsidP="00E40A62">
            <w:pPr>
              <w:ind w:left="10"/>
              <w:rPr>
                <w:color w:val="0D0D0D"/>
              </w:rPr>
            </w:pPr>
            <w:r>
              <w:rPr>
                <w:color w:val="0D0D0D"/>
              </w:rPr>
              <w:t>In response to the needs of many of our children, w</w:t>
            </w:r>
            <w:r w:rsidR="00C017BE" w:rsidRPr="00236835">
              <w:rPr>
                <w:color w:val="0D0D0D"/>
              </w:rPr>
              <w:t>e aim to provide a wide range of opportunities for all our children to experience</w:t>
            </w:r>
            <w:r w:rsidR="00782237" w:rsidRPr="00236835">
              <w:rPr>
                <w:color w:val="0D0D0D"/>
              </w:rPr>
              <w:t>,</w:t>
            </w:r>
            <w:r w:rsidR="00C017BE" w:rsidRPr="00236835">
              <w:rPr>
                <w:color w:val="0D0D0D"/>
              </w:rPr>
              <w:t xml:space="preserve"> which many may not ordinarily get the opportunities to experience</w:t>
            </w:r>
            <w:r w:rsidR="00782237" w:rsidRPr="00236835">
              <w:rPr>
                <w:color w:val="0D0D0D"/>
              </w:rPr>
              <w:t>,</w:t>
            </w:r>
            <w:r w:rsidR="00C017BE" w:rsidRPr="00236835">
              <w:rPr>
                <w:color w:val="0D0D0D"/>
              </w:rPr>
              <w:t xml:space="preserve"> especially our most disad</w:t>
            </w:r>
            <w:r w:rsidR="007023D8" w:rsidRPr="00236835">
              <w:rPr>
                <w:color w:val="0D0D0D"/>
              </w:rPr>
              <w:t>vantaged children. We</w:t>
            </w:r>
            <w:r w:rsidR="00F7172B" w:rsidRPr="00236835">
              <w:rPr>
                <w:color w:val="0D0D0D"/>
              </w:rPr>
              <w:t xml:space="preserve"> will provide </w:t>
            </w:r>
            <w:r w:rsidR="00782237" w:rsidRPr="00236835">
              <w:rPr>
                <w:color w:val="0D0D0D"/>
              </w:rPr>
              <w:t xml:space="preserve">a strong </w:t>
            </w:r>
            <w:r w:rsidR="007023D8" w:rsidRPr="00236835">
              <w:rPr>
                <w:color w:val="0D0D0D"/>
              </w:rPr>
              <w:t>‘Cultural C</w:t>
            </w:r>
            <w:r w:rsidR="00782237" w:rsidRPr="00236835">
              <w:rPr>
                <w:color w:val="0D0D0D"/>
              </w:rPr>
              <w:t>apital/enric</w:t>
            </w:r>
            <w:r w:rsidR="0047063F">
              <w:rPr>
                <w:color w:val="0D0D0D"/>
              </w:rPr>
              <w:t>hment’ curriculum to benefit our</w:t>
            </w:r>
            <w:r w:rsidR="00782237" w:rsidRPr="00236835">
              <w:rPr>
                <w:color w:val="0D0D0D"/>
              </w:rPr>
              <w:t xml:space="preserve"> children (access to a wide range of trips, visits, theme days, the arts and music</w:t>
            </w:r>
            <w:r w:rsidR="00F7172B" w:rsidRPr="00236835">
              <w:rPr>
                <w:color w:val="0D0D0D"/>
              </w:rPr>
              <w:t xml:space="preserve"> opportunities</w:t>
            </w:r>
            <w:r w:rsidR="00782237" w:rsidRPr="00236835">
              <w:rPr>
                <w:color w:val="0D0D0D"/>
              </w:rPr>
              <w:t>)</w:t>
            </w:r>
          </w:p>
        </w:tc>
      </w:tr>
      <w:tr w:rsidR="00B12ECA" w:rsidRPr="00236835">
        <w:trPr>
          <w:trHeight w:val="1760"/>
        </w:trPr>
        <w:tc>
          <w:tcPr>
            <w:tcW w:w="1460" w:type="dxa"/>
            <w:tcBorders>
              <w:top w:val="single" w:sz="8" w:space="0" w:color="000000"/>
              <w:left w:val="single" w:sz="8" w:space="0" w:color="000000"/>
              <w:bottom w:val="single" w:sz="8" w:space="0" w:color="000000"/>
              <w:right w:val="single" w:sz="8" w:space="0" w:color="000000"/>
            </w:tcBorders>
          </w:tcPr>
          <w:p w:rsidR="00B12ECA" w:rsidRPr="00236835" w:rsidRDefault="00C017BE">
            <w:r w:rsidRPr="00236835">
              <w:rPr>
                <w:color w:val="0D0D0D"/>
              </w:rPr>
              <w:t>6</w:t>
            </w:r>
          </w:p>
        </w:tc>
        <w:tc>
          <w:tcPr>
            <w:tcW w:w="13622" w:type="dxa"/>
            <w:tcBorders>
              <w:top w:val="single" w:sz="8" w:space="0" w:color="000000"/>
              <w:left w:val="single" w:sz="8" w:space="0" w:color="000000"/>
              <w:bottom w:val="single" w:sz="8" w:space="0" w:color="000000"/>
              <w:right w:val="single" w:sz="8" w:space="0" w:color="000000"/>
            </w:tcBorders>
          </w:tcPr>
          <w:p w:rsidR="00B12ECA" w:rsidRPr="00236835" w:rsidRDefault="001741BF">
            <w:pPr>
              <w:spacing w:after="36"/>
              <w:ind w:left="10"/>
            </w:pPr>
            <w:r w:rsidRPr="00236835">
              <w:rPr>
                <w:color w:val="0D0D0D"/>
              </w:rPr>
              <w:t>Persistent absence and low attendance remains high among a significant minority of our children</w:t>
            </w:r>
            <w:r w:rsidR="00782237" w:rsidRPr="00236835">
              <w:rPr>
                <w:color w:val="0D0D0D"/>
              </w:rPr>
              <w:t>, most of whom are ‘disadvantaged’</w:t>
            </w:r>
            <w:r w:rsidRPr="00236835">
              <w:rPr>
                <w:color w:val="0D0D0D"/>
              </w:rPr>
              <w:t>.</w:t>
            </w:r>
          </w:p>
          <w:p w:rsidR="00B12ECA" w:rsidRPr="00236835" w:rsidRDefault="001741BF">
            <w:pPr>
              <w:spacing w:after="36"/>
              <w:ind w:left="10"/>
            </w:pPr>
            <w:r w:rsidRPr="00236835">
              <w:rPr>
                <w:color w:val="0D0D0D"/>
              </w:rPr>
              <w:t>2022-2023</w:t>
            </w:r>
          </w:p>
          <w:p w:rsidR="00B12ECA" w:rsidRPr="00236835" w:rsidRDefault="001741BF">
            <w:pPr>
              <w:spacing w:line="295" w:lineRule="auto"/>
              <w:ind w:left="10" w:right="1452"/>
            </w:pPr>
            <w:r w:rsidRPr="00236835">
              <w:rPr>
                <w:color w:val="0D0D0D"/>
              </w:rPr>
              <w:t xml:space="preserve">- Pupil Premium Attendance </w:t>
            </w:r>
            <w:r w:rsidR="00236835">
              <w:rPr>
                <w:color w:val="0D0D0D"/>
              </w:rPr>
              <w:t xml:space="preserve">2022 </w:t>
            </w:r>
            <w:r w:rsidRPr="00236835">
              <w:rPr>
                <w:color w:val="0D0D0D"/>
              </w:rPr>
              <w:t xml:space="preserve">was 92% (95% non-pp), 6.3% Authorised absence (3.6% non-pp), 2.3% unauthorised (1.4% non-pp) - Pupil Premium persistent absence </w:t>
            </w:r>
            <w:r w:rsidR="00236835" w:rsidRPr="00236835">
              <w:rPr>
                <w:color w:val="0D0D0D"/>
              </w:rPr>
              <w:t xml:space="preserve">in 2022 </w:t>
            </w:r>
            <w:r w:rsidRPr="00236835">
              <w:rPr>
                <w:color w:val="0D0D0D"/>
              </w:rPr>
              <w:t>was 29% (14% non-pp)</w:t>
            </w:r>
            <w:r w:rsidR="0013642B">
              <w:rPr>
                <w:color w:val="0D0D0D"/>
              </w:rPr>
              <w:t xml:space="preserve"> and was 16.5% in 2023</w:t>
            </w:r>
          </w:p>
          <w:p w:rsidR="00B12ECA" w:rsidRPr="00236835" w:rsidRDefault="001741BF" w:rsidP="00EE6CA4">
            <w:pPr>
              <w:ind w:left="10"/>
            </w:pPr>
            <w:r w:rsidRPr="00236835">
              <w:rPr>
                <w:color w:val="0D0D0D"/>
              </w:rPr>
              <w:t>Attendance data is tracked termly and actions to tackle PA are in place, including working with the Education Welfare Team. It is monitored termly by the school’s attendance officer with writ</w:t>
            </w:r>
            <w:r w:rsidR="00EE6CA4" w:rsidRPr="00236835">
              <w:rPr>
                <w:color w:val="0D0D0D"/>
              </w:rPr>
              <w:t xml:space="preserve">ten reports to SLT and Governors </w:t>
            </w:r>
          </w:p>
        </w:tc>
      </w:tr>
    </w:tbl>
    <w:p w:rsidR="00B12ECA" w:rsidRPr="008E652B" w:rsidRDefault="001741BF">
      <w:pPr>
        <w:pStyle w:val="Heading1"/>
        <w:spacing w:after="124"/>
        <w:ind w:left="-5"/>
        <w:rPr>
          <w:szCs w:val="28"/>
        </w:rPr>
      </w:pPr>
      <w:r w:rsidRPr="008E652B">
        <w:rPr>
          <w:szCs w:val="28"/>
        </w:rPr>
        <w:t>Intended outcomes</w:t>
      </w:r>
    </w:p>
    <w:p w:rsidR="00B12ECA" w:rsidRPr="00236835" w:rsidRDefault="001741BF">
      <w:pPr>
        <w:spacing w:after="0"/>
        <w:ind w:left="-5" w:hanging="10"/>
      </w:pPr>
      <w:r w:rsidRPr="00236835">
        <w:t xml:space="preserve">This explains the outcomes we are aiming for </w:t>
      </w:r>
      <w:r w:rsidRPr="00236835">
        <w:rPr>
          <w:b/>
        </w:rPr>
        <w:t>by the end of our current strategy plan</w:t>
      </w:r>
      <w:r w:rsidRPr="00236835">
        <w:t>, and how we will measure whether they have been achieved.</w:t>
      </w:r>
    </w:p>
    <w:tbl>
      <w:tblPr>
        <w:tblStyle w:val="TableGrid"/>
        <w:tblW w:w="15060" w:type="dxa"/>
        <w:tblInd w:w="-104" w:type="dxa"/>
        <w:tblCellMar>
          <w:left w:w="104" w:type="dxa"/>
          <w:right w:w="115" w:type="dxa"/>
        </w:tblCellMar>
        <w:tblLook w:val="04A0" w:firstRow="1" w:lastRow="0" w:firstColumn="1" w:lastColumn="0" w:noHBand="0" w:noVBand="1"/>
      </w:tblPr>
      <w:tblGrid>
        <w:gridCol w:w="6460"/>
        <w:gridCol w:w="8600"/>
      </w:tblGrid>
      <w:tr w:rsidR="00B12ECA" w:rsidRPr="00236835">
        <w:trPr>
          <w:trHeight w:val="319"/>
        </w:trPr>
        <w:tc>
          <w:tcPr>
            <w:tcW w:w="646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pPr>
              <w:ind w:left="60"/>
            </w:pPr>
            <w:r w:rsidRPr="00236835">
              <w:rPr>
                <w:b/>
                <w:color w:val="0D0D0D"/>
              </w:rPr>
              <w:t>Intended outcome</w:t>
            </w:r>
          </w:p>
        </w:tc>
        <w:tc>
          <w:tcPr>
            <w:tcW w:w="860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pPr>
              <w:ind w:left="65"/>
            </w:pPr>
            <w:r w:rsidRPr="00236835">
              <w:rPr>
                <w:b/>
                <w:color w:val="0D0D0D"/>
              </w:rPr>
              <w:t>Success criteria</w:t>
            </w:r>
          </w:p>
        </w:tc>
      </w:tr>
      <w:tr w:rsidR="00B12ECA" w:rsidRPr="00236835">
        <w:trPr>
          <w:trHeight w:val="1680"/>
        </w:trPr>
        <w:tc>
          <w:tcPr>
            <w:tcW w:w="6460" w:type="dxa"/>
            <w:tcBorders>
              <w:top w:val="single" w:sz="8" w:space="0" w:color="000000"/>
              <w:left w:val="single" w:sz="8" w:space="0" w:color="000000"/>
              <w:bottom w:val="single" w:sz="8" w:space="0" w:color="000000"/>
              <w:right w:val="single" w:sz="8" w:space="0" w:color="000000"/>
            </w:tcBorders>
          </w:tcPr>
          <w:p w:rsidR="00B12ECA" w:rsidRPr="00E40A62" w:rsidRDefault="00E61417">
            <w:pPr>
              <w:spacing w:after="360" w:line="236" w:lineRule="auto"/>
              <w:ind w:right="85"/>
            </w:pPr>
            <w:r w:rsidRPr="00E40A62">
              <w:rPr>
                <w:color w:val="0D0D0D"/>
              </w:rPr>
              <w:t xml:space="preserve">1 </w:t>
            </w:r>
            <w:r w:rsidR="001F7441" w:rsidRPr="00E40A62">
              <w:rPr>
                <w:color w:val="0D0D0D"/>
              </w:rPr>
              <w:t>Improved</w:t>
            </w:r>
            <w:r w:rsidR="001741BF" w:rsidRPr="00E40A62">
              <w:rPr>
                <w:color w:val="0D0D0D"/>
              </w:rPr>
              <w:t xml:space="preserve"> speech, language and communication skills acros</w:t>
            </w:r>
            <w:r w:rsidR="00147880" w:rsidRPr="00E40A62">
              <w:rPr>
                <w:color w:val="0D0D0D"/>
              </w:rPr>
              <w:t>s Early Years and Key Stage One, with a focus on developing a wider range of vocabulary in Key Stage 2</w:t>
            </w:r>
            <w:r w:rsidR="00FC59C8" w:rsidRPr="00E40A62">
              <w:rPr>
                <w:color w:val="0D0D0D"/>
              </w:rPr>
              <w:t xml:space="preserve"> </w:t>
            </w:r>
            <w:r w:rsidRPr="00E40A62">
              <w:rPr>
                <w:color w:val="0D0D0D"/>
              </w:rPr>
              <w:t>(both oral and written)</w:t>
            </w:r>
          </w:p>
          <w:p w:rsidR="00B12ECA" w:rsidRPr="00236835" w:rsidRDefault="00B12ECA"/>
        </w:tc>
        <w:tc>
          <w:tcPr>
            <w:tcW w:w="8600" w:type="dxa"/>
            <w:tcBorders>
              <w:top w:val="single" w:sz="8" w:space="0" w:color="000000"/>
              <w:left w:val="single" w:sz="8" w:space="0" w:color="000000"/>
              <w:bottom w:val="single" w:sz="8" w:space="0" w:color="000000"/>
              <w:right w:val="single" w:sz="8" w:space="0" w:color="000000"/>
            </w:tcBorders>
          </w:tcPr>
          <w:p w:rsidR="00B12ECA" w:rsidRPr="00236835" w:rsidRDefault="00FC59C8" w:rsidP="00FB3641">
            <w:pPr>
              <w:spacing w:after="60" w:line="236" w:lineRule="auto"/>
              <w:ind w:left="5" w:right="51"/>
              <w:rPr>
                <w:color w:val="0D0D0D"/>
              </w:rPr>
            </w:pPr>
            <w:r w:rsidRPr="00236835">
              <w:rPr>
                <w:color w:val="0D0D0D"/>
              </w:rPr>
              <w:t>Improved language and communication skills as evidenced in Welcomm assessments</w:t>
            </w:r>
            <w:r w:rsidR="00FB3641" w:rsidRPr="00236835">
              <w:rPr>
                <w:color w:val="0D0D0D"/>
              </w:rPr>
              <w:t>,</w:t>
            </w:r>
            <w:r w:rsidRPr="00236835">
              <w:rPr>
                <w:color w:val="0D0D0D"/>
              </w:rPr>
              <w:t xml:space="preserve"> initially </w:t>
            </w:r>
            <w:r w:rsidR="00FB3641" w:rsidRPr="00236835">
              <w:rPr>
                <w:color w:val="0D0D0D"/>
              </w:rPr>
              <w:t xml:space="preserve">to assess/bench mark </w:t>
            </w:r>
            <w:r w:rsidRPr="00236835">
              <w:rPr>
                <w:color w:val="0D0D0D"/>
              </w:rPr>
              <w:t xml:space="preserve">all children </w:t>
            </w:r>
            <w:r w:rsidR="00FB3641" w:rsidRPr="00236835">
              <w:rPr>
                <w:color w:val="0D0D0D"/>
              </w:rPr>
              <w:t xml:space="preserve">- </w:t>
            </w:r>
            <w:r w:rsidRPr="00236835">
              <w:rPr>
                <w:color w:val="0D0D0D"/>
              </w:rPr>
              <w:t xml:space="preserve">then </w:t>
            </w:r>
            <w:r w:rsidR="00FB3641" w:rsidRPr="00236835">
              <w:rPr>
                <w:color w:val="0D0D0D"/>
              </w:rPr>
              <w:t>a particular focus</w:t>
            </w:r>
            <w:r w:rsidRPr="00236835">
              <w:rPr>
                <w:color w:val="0D0D0D"/>
              </w:rPr>
              <w:t xml:space="preserve"> on those </w:t>
            </w:r>
            <w:r w:rsidR="00FB3641" w:rsidRPr="00236835">
              <w:rPr>
                <w:color w:val="0D0D0D"/>
              </w:rPr>
              <w:t xml:space="preserve">disadvantaged children and those </w:t>
            </w:r>
            <w:r w:rsidRPr="00236835">
              <w:rPr>
                <w:color w:val="0D0D0D"/>
              </w:rPr>
              <w:t xml:space="preserve">with lower scores. </w:t>
            </w:r>
          </w:p>
          <w:p w:rsidR="005B511F" w:rsidRPr="00236835" w:rsidRDefault="005B511F" w:rsidP="00FB3641">
            <w:pPr>
              <w:spacing w:after="60" w:line="236" w:lineRule="auto"/>
              <w:ind w:left="5" w:right="51"/>
              <w:rPr>
                <w:color w:val="0D0D0D"/>
              </w:rPr>
            </w:pPr>
            <w:r w:rsidRPr="00236835">
              <w:rPr>
                <w:color w:val="0D0D0D"/>
              </w:rPr>
              <w:t>Evidenced in children’s speech and communication and also in their writing.</w:t>
            </w:r>
          </w:p>
          <w:p w:rsidR="00FB3641" w:rsidRPr="00236835" w:rsidRDefault="00FB3641" w:rsidP="00FB3641">
            <w:pPr>
              <w:spacing w:after="60" w:line="236" w:lineRule="auto"/>
              <w:ind w:left="5" w:right="51"/>
            </w:pPr>
            <w:r w:rsidRPr="00236835">
              <w:rPr>
                <w:color w:val="0D0D0D"/>
              </w:rPr>
              <w:t>Evidence of improved engagement in lessons and formative assessments.</w:t>
            </w:r>
          </w:p>
        </w:tc>
      </w:tr>
      <w:tr w:rsidR="00B12ECA">
        <w:trPr>
          <w:trHeight w:val="1940"/>
        </w:trPr>
        <w:tc>
          <w:tcPr>
            <w:tcW w:w="6460" w:type="dxa"/>
            <w:tcBorders>
              <w:top w:val="single" w:sz="8" w:space="0" w:color="000000"/>
              <w:left w:val="single" w:sz="8" w:space="0" w:color="000000"/>
              <w:bottom w:val="single" w:sz="8" w:space="0" w:color="000000"/>
              <w:right w:val="single" w:sz="8" w:space="0" w:color="000000"/>
            </w:tcBorders>
          </w:tcPr>
          <w:p w:rsidR="00B12ECA" w:rsidRPr="00E40A62" w:rsidRDefault="00E61417" w:rsidP="001F7441">
            <w:pPr>
              <w:ind w:right="63"/>
            </w:pPr>
            <w:r w:rsidRPr="00E40A62">
              <w:rPr>
                <w:color w:val="0D0D0D"/>
              </w:rPr>
              <w:lastRenderedPageBreak/>
              <w:t xml:space="preserve">2 </w:t>
            </w:r>
            <w:r w:rsidR="001F7441" w:rsidRPr="00E40A62">
              <w:rPr>
                <w:color w:val="0D0D0D"/>
              </w:rPr>
              <w:t>For</w:t>
            </w:r>
            <w:r w:rsidR="001741BF" w:rsidRPr="00E40A62">
              <w:rPr>
                <w:color w:val="0D0D0D"/>
              </w:rPr>
              <w:t xml:space="preserve"> all pupils to make </w:t>
            </w:r>
            <w:r w:rsidRPr="00E40A62">
              <w:rPr>
                <w:color w:val="0D0D0D"/>
              </w:rPr>
              <w:t>at least</w:t>
            </w:r>
            <w:r w:rsidR="001741BF" w:rsidRPr="00E40A62">
              <w:rPr>
                <w:color w:val="0D0D0D"/>
              </w:rPr>
              <w:t xml:space="preserve"> expected progress</w:t>
            </w:r>
            <w:r w:rsidRPr="00E40A62">
              <w:rPr>
                <w:color w:val="0D0D0D"/>
              </w:rPr>
              <w:t xml:space="preserve"> (and some to make accelerated progress)</w:t>
            </w:r>
            <w:r w:rsidR="001741BF" w:rsidRPr="00E40A62">
              <w:rPr>
                <w:color w:val="0D0D0D"/>
              </w:rPr>
              <w:t xml:space="preserve"> in learning</w:t>
            </w:r>
            <w:r w:rsidRPr="00E40A62">
              <w:rPr>
                <w:color w:val="0D0D0D"/>
              </w:rPr>
              <w:t>,</w:t>
            </w:r>
            <w:r w:rsidR="001741BF" w:rsidRPr="00E40A62">
              <w:rPr>
                <w:color w:val="0D0D0D"/>
              </w:rPr>
              <w:t xml:space="preserve"> through a range of targeted strategies designed to support and meet changing needs in order to narrow the gap.</w:t>
            </w:r>
          </w:p>
        </w:tc>
        <w:tc>
          <w:tcPr>
            <w:tcW w:w="8600" w:type="dxa"/>
            <w:tcBorders>
              <w:top w:val="single" w:sz="8" w:space="0" w:color="000000"/>
              <w:left w:val="single" w:sz="8" w:space="0" w:color="000000"/>
              <w:bottom w:val="single" w:sz="8" w:space="0" w:color="000000"/>
              <w:right w:val="single" w:sz="8" w:space="0" w:color="000000"/>
            </w:tcBorders>
          </w:tcPr>
          <w:p w:rsidR="005B511F" w:rsidRPr="00236835" w:rsidRDefault="005B511F">
            <w:pPr>
              <w:spacing w:after="60" w:line="236" w:lineRule="auto"/>
              <w:ind w:left="5"/>
              <w:rPr>
                <w:color w:val="0D0D0D"/>
              </w:rPr>
            </w:pPr>
            <w:r w:rsidRPr="00236835">
              <w:rPr>
                <w:color w:val="0D0D0D"/>
              </w:rPr>
              <w:t>Internal assessments and statutory assessments show the vast majority of children are making at least expected progress and the gap is narrowing for those children who have fallen behind</w:t>
            </w:r>
            <w:r w:rsidR="00E7160A" w:rsidRPr="00236835">
              <w:rPr>
                <w:color w:val="0D0D0D"/>
              </w:rPr>
              <w:t>, including Pupil Premium (PP) children</w:t>
            </w:r>
            <w:r w:rsidRPr="00236835">
              <w:rPr>
                <w:color w:val="0D0D0D"/>
              </w:rPr>
              <w:t xml:space="preserve">. </w:t>
            </w:r>
          </w:p>
          <w:p w:rsidR="00E7160A" w:rsidRPr="00236835" w:rsidRDefault="00E7160A">
            <w:pPr>
              <w:spacing w:after="60" w:line="236" w:lineRule="auto"/>
              <w:ind w:left="5"/>
              <w:rPr>
                <w:color w:val="0D0D0D"/>
              </w:rPr>
            </w:pPr>
          </w:p>
          <w:p w:rsidR="00E7160A" w:rsidRPr="00236835" w:rsidRDefault="00E7160A">
            <w:pPr>
              <w:spacing w:after="60" w:line="236" w:lineRule="auto"/>
              <w:ind w:left="5"/>
              <w:rPr>
                <w:color w:val="0D0D0D"/>
              </w:rPr>
            </w:pPr>
            <w:r w:rsidRPr="00236835">
              <w:rPr>
                <w:color w:val="0D0D0D"/>
              </w:rPr>
              <w:t>Evidence that internal interventions have had a positive impact for PP children and non PP children</w:t>
            </w:r>
          </w:p>
          <w:p w:rsidR="005B511F" w:rsidRPr="00236835" w:rsidRDefault="005B511F">
            <w:pPr>
              <w:spacing w:after="60" w:line="236" w:lineRule="auto"/>
              <w:ind w:left="5"/>
              <w:rPr>
                <w:color w:val="0D0D0D"/>
              </w:rPr>
            </w:pPr>
          </w:p>
          <w:p w:rsidR="00B12ECA" w:rsidRPr="00236835" w:rsidRDefault="001741BF">
            <w:pPr>
              <w:ind w:left="5"/>
            </w:pPr>
            <w:r w:rsidRPr="00236835">
              <w:rPr>
                <w:color w:val="0D0D0D"/>
              </w:rPr>
              <w:t>Analysis of interventions will show that they have had a positive impact on the children’s learning and have supported accelerated learning.</w:t>
            </w:r>
          </w:p>
        </w:tc>
      </w:tr>
      <w:tr w:rsidR="00B12ECA">
        <w:trPr>
          <w:trHeight w:val="1880"/>
        </w:trPr>
        <w:tc>
          <w:tcPr>
            <w:tcW w:w="6460" w:type="dxa"/>
            <w:tcBorders>
              <w:top w:val="single" w:sz="8" w:space="0" w:color="000000"/>
              <w:left w:val="single" w:sz="8" w:space="0" w:color="000000"/>
              <w:bottom w:val="single" w:sz="8" w:space="0" w:color="000000"/>
              <w:right w:val="single" w:sz="8" w:space="0" w:color="000000"/>
            </w:tcBorders>
          </w:tcPr>
          <w:p w:rsidR="00E61417" w:rsidRPr="00E40A62" w:rsidRDefault="00E61417" w:rsidP="00E61417">
            <w:pPr>
              <w:rPr>
                <w:color w:val="0D0D0D"/>
              </w:rPr>
            </w:pPr>
            <w:r w:rsidRPr="00E40A62">
              <w:rPr>
                <w:color w:val="0D0D0D"/>
              </w:rPr>
              <w:t>3 Improved standards in writing across the school and accelerated progress for those who have fallen  behind</w:t>
            </w:r>
          </w:p>
          <w:p w:rsidR="00E61417" w:rsidRPr="00E40A62" w:rsidRDefault="00E61417">
            <w:pPr>
              <w:ind w:left="60"/>
              <w:rPr>
                <w:color w:val="0D0D0D"/>
              </w:rPr>
            </w:pPr>
          </w:p>
          <w:p w:rsidR="00E61417" w:rsidRPr="00E40A62" w:rsidRDefault="00E61417">
            <w:pPr>
              <w:ind w:left="60"/>
              <w:rPr>
                <w:color w:val="0D0D0D"/>
              </w:rPr>
            </w:pPr>
          </w:p>
          <w:p w:rsidR="00E61417" w:rsidRPr="00E40A62" w:rsidRDefault="00E61417">
            <w:pPr>
              <w:ind w:left="60"/>
              <w:rPr>
                <w:color w:val="0D0D0D"/>
              </w:rPr>
            </w:pPr>
          </w:p>
          <w:p w:rsidR="00B12ECA" w:rsidRPr="00E40A62" w:rsidRDefault="00B12ECA">
            <w:pPr>
              <w:ind w:left="60"/>
            </w:pPr>
          </w:p>
        </w:tc>
        <w:tc>
          <w:tcPr>
            <w:tcW w:w="8600" w:type="dxa"/>
            <w:tcBorders>
              <w:top w:val="single" w:sz="8" w:space="0" w:color="000000"/>
              <w:left w:val="single" w:sz="8" w:space="0" w:color="000000"/>
              <w:bottom w:val="single" w:sz="8" w:space="0" w:color="000000"/>
              <w:right w:val="single" w:sz="8" w:space="0" w:color="000000"/>
            </w:tcBorders>
          </w:tcPr>
          <w:p w:rsidR="00B12ECA" w:rsidRPr="00236835" w:rsidRDefault="00111538">
            <w:pPr>
              <w:ind w:left="5"/>
            </w:pPr>
            <w:r w:rsidRPr="00236835">
              <w:t>Writing data (which is internally and externally moderated) will show an improvement in standards across the school and accelerated progress for a sizeable number of children who had fallen behind expected standards.</w:t>
            </w:r>
          </w:p>
          <w:p w:rsidR="00111538" w:rsidRPr="00236835" w:rsidRDefault="00111538">
            <w:pPr>
              <w:ind w:left="5"/>
            </w:pPr>
            <w:r w:rsidRPr="00236835">
              <w:t xml:space="preserve">Strategies put in place to improve the school writing curriculum are showing impact and our new improved curriculum is providing </w:t>
            </w:r>
            <w:r w:rsidR="00A028AC" w:rsidRPr="00236835">
              <w:t xml:space="preserve">appropriate </w:t>
            </w:r>
            <w:r w:rsidRPr="00236835">
              <w:t>challenge for all pupils</w:t>
            </w:r>
          </w:p>
        </w:tc>
      </w:tr>
      <w:tr w:rsidR="00E61417">
        <w:trPr>
          <w:trHeight w:val="1880"/>
        </w:trPr>
        <w:tc>
          <w:tcPr>
            <w:tcW w:w="6460" w:type="dxa"/>
            <w:tcBorders>
              <w:top w:val="single" w:sz="8" w:space="0" w:color="000000"/>
              <w:left w:val="single" w:sz="8" w:space="0" w:color="000000"/>
              <w:bottom w:val="single" w:sz="8" w:space="0" w:color="000000"/>
              <w:right w:val="single" w:sz="8" w:space="0" w:color="000000"/>
            </w:tcBorders>
          </w:tcPr>
          <w:p w:rsidR="00E61417" w:rsidRPr="00E40A62" w:rsidRDefault="00E61417" w:rsidP="00E61417">
            <w:pPr>
              <w:rPr>
                <w:color w:val="0D0D0D"/>
              </w:rPr>
            </w:pPr>
            <w:r w:rsidRPr="00E40A62">
              <w:rPr>
                <w:color w:val="0D0D0D"/>
              </w:rPr>
              <w:t>4 Continued additional support for our pupils and families with identified social, emotional and mental health needs (SEMH) in order to ensure that the needs are reduced, removed or alleviated.</w:t>
            </w:r>
          </w:p>
        </w:tc>
        <w:tc>
          <w:tcPr>
            <w:tcW w:w="8600" w:type="dxa"/>
            <w:tcBorders>
              <w:top w:val="single" w:sz="8" w:space="0" w:color="000000"/>
              <w:left w:val="single" w:sz="8" w:space="0" w:color="000000"/>
              <w:bottom w:val="single" w:sz="8" w:space="0" w:color="000000"/>
              <w:right w:val="single" w:sz="8" w:space="0" w:color="000000"/>
            </w:tcBorders>
          </w:tcPr>
          <w:p w:rsidR="00E61417" w:rsidRPr="00236835" w:rsidRDefault="00E61417" w:rsidP="00E61417">
            <w:pPr>
              <w:spacing w:after="60" w:line="236" w:lineRule="auto"/>
              <w:ind w:left="5"/>
            </w:pPr>
            <w:r w:rsidRPr="00236835">
              <w:rPr>
                <w:color w:val="0D0D0D"/>
              </w:rPr>
              <w:t>Increased access to short and long-term nurture interventions and approaches across school. Provision will be closely matched to need.</w:t>
            </w:r>
          </w:p>
          <w:p w:rsidR="00E61417" w:rsidRPr="00236835" w:rsidRDefault="00E61417" w:rsidP="00E61417">
            <w:pPr>
              <w:spacing w:after="60" w:line="236" w:lineRule="auto"/>
              <w:ind w:left="5" w:right="11"/>
            </w:pPr>
            <w:r w:rsidRPr="00236835">
              <w:rPr>
                <w:color w:val="0D0D0D"/>
              </w:rPr>
              <w:t>Analysis of nurture intervention and support will show that they have had a positive impact on the children’s emotional, health and well-being.</w:t>
            </w:r>
          </w:p>
          <w:p w:rsidR="00E61417" w:rsidRPr="00236835" w:rsidRDefault="00E61417" w:rsidP="00E61417">
            <w:pPr>
              <w:spacing w:after="60" w:line="236" w:lineRule="auto"/>
              <w:ind w:left="5"/>
              <w:rPr>
                <w:color w:val="0D0D0D"/>
              </w:rPr>
            </w:pPr>
            <w:r w:rsidRPr="00236835">
              <w:rPr>
                <w:color w:val="0D0D0D"/>
              </w:rPr>
              <w:t>Pupils will be ready to learn and develop good behaviours for learning and will develop strategies to be able to regulate their emotions and behaviour inside and outside the classroom</w:t>
            </w:r>
          </w:p>
          <w:p w:rsidR="00111538" w:rsidRPr="00236835" w:rsidRDefault="00111538" w:rsidP="007D4AA8">
            <w:pPr>
              <w:spacing w:after="60" w:line="236" w:lineRule="auto"/>
              <w:ind w:left="5"/>
              <w:rPr>
                <w:color w:val="0D0D0D"/>
              </w:rPr>
            </w:pPr>
            <w:r w:rsidRPr="00236835">
              <w:rPr>
                <w:color w:val="0D0D0D"/>
              </w:rPr>
              <w:t>Positive feedback from children and parents</w:t>
            </w:r>
            <w:r w:rsidR="007D4AA8" w:rsidRPr="00236835">
              <w:rPr>
                <w:color w:val="0D0D0D"/>
              </w:rPr>
              <w:t xml:space="preserve"> about the behind the scenes support we offer eg Early Help support through our school based family worker or Pastoral/SLT</w:t>
            </w:r>
          </w:p>
        </w:tc>
      </w:tr>
      <w:tr w:rsidR="00B12ECA">
        <w:trPr>
          <w:trHeight w:val="1160"/>
        </w:trPr>
        <w:tc>
          <w:tcPr>
            <w:tcW w:w="6460" w:type="dxa"/>
            <w:tcBorders>
              <w:top w:val="single" w:sz="8" w:space="0" w:color="000000"/>
              <w:left w:val="single" w:sz="8" w:space="0" w:color="000000"/>
              <w:bottom w:val="single" w:sz="8" w:space="0" w:color="000000"/>
              <w:right w:val="single" w:sz="8" w:space="0" w:color="000000"/>
            </w:tcBorders>
          </w:tcPr>
          <w:p w:rsidR="00B12ECA" w:rsidRPr="00E40A62" w:rsidRDefault="00D35274" w:rsidP="007D4AA8">
            <w:pPr>
              <w:ind w:left="60"/>
            </w:pPr>
            <w:r w:rsidRPr="00E40A62">
              <w:rPr>
                <w:color w:val="0D0D0D"/>
              </w:rPr>
              <w:t xml:space="preserve">5 </w:t>
            </w:r>
            <w:r w:rsidR="00E61417" w:rsidRPr="00E40A62">
              <w:rPr>
                <w:color w:val="0D0D0D"/>
              </w:rPr>
              <w:t>Continued</w:t>
            </w:r>
            <w:r w:rsidR="001741BF" w:rsidRPr="00E40A62">
              <w:rPr>
                <w:color w:val="0D0D0D"/>
              </w:rPr>
              <w:t xml:space="preserve"> </w:t>
            </w:r>
            <w:r w:rsidR="007D4AA8" w:rsidRPr="00E40A62">
              <w:rPr>
                <w:color w:val="0D0D0D"/>
              </w:rPr>
              <w:t>opportunities for experiential learning including visits to school and educational trips to enrich and enhance curriculum learning for all children</w:t>
            </w:r>
          </w:p>
        </w:tc>
        <w:tc>
          <w:tcPr>
            <w:tcW w:w="8600" w:type="dxa"/>
            <w:tcBorders>
              <w:top w:val="single" w:sz="8" w:space="0" w:color="000000"/>
              <w:left w:val="single" w:sz="8" w:space="0" w:color="000000"/>
              <w:bottom w:val="single" w:sz="8" w:space="0" w:color="000000"/>
              <w:right w:val="single" w:sz="8" w:space="0" w:color="000000"/>
            </w:tcBorders>
          </w:tcPr>
          <w:p w:rsidR="00B12ECA" w:rsidRPr="00236835" w:rsidRDefault="001741BF">
            <w:pPr>
              <w:spacing w:after="36"/>
              <w:ind w:left="65"/>
            </w:pPr>
            <w:r w:rsidRPr="00236835">
              <w:rPr>
                <w:color w:val="0D0D0D"/>
              </w:rPr>
              <w:t xml:space="preserve">100% of children will access </w:t>
            </w:r>
            <w:r w:rsidR="007D4AA8" w:rsidRPr="00236835">
              <w:rPr>
                <w:color w:val="0D0D0D"/>
              </w:rPr>
              <w:t xml:space="preserve">stimulating and engaging learning through a range of visits/visitors and an engaging programme of </w:t>
            </w:r>
            <w:r w:rsidRPr="00236835">
              <w:rPr>
                <w:color w:val="0D0D0D"/>
              </w:rPr>
              <w:t>enrichment opportunities across the year.</w:t>
            </w:r>
          </w:p>
          <w:p w:rsidR="00B12ECA" w:rsidRPr="00236835" w:rsidRDefault="001741BF">
            <w:pPr>
              <w:spacing w:after="60" w:line="236" w:lineRule="auto"/>
              <w:ind w:left="65"/>
              <w:rPr>
                <w:color w:val="0D0D0D"/>
              </w:rPr>
            </w:pPr>
            <w:r w:rsidRPr="00236835">
              <w:rPr>
                <w:color w:val="0D0D0D"/>
              </w:rPr>
              <w:t>Targeted opportunities to develop areas of interest or where children have been identified as having a talent.</w:t>
            </w:r>
          </w:p>
          <w:p w:rsidR="007D4AA8" w:rsidRPr="00236835" w:rsidRDefault="007D4AA8">
            <w:pPr>
              <w:spacing w:after="60" w:line="236" w:lineRule="auto"/>
              <w:ind w:left="65"/>
            </w:pPr>
            <w:r w:rsidRPr="00236835">
              <w:rPr>
                <w:color w:val="0D0D0D"/>
              </w:rPr>
              <w:t>Evidence through pupil voice and book looks will show a high level of engagement, progress and enjoyment.</w:t>
            </w:r>
          </w:p>
          <w:p w:rsidR="00B12ECA" w:rsidRPr="00236835" w:rsidRDefault="00B12ECA">
            <w:pPr>
              <w:ind w:left="65"/>
            </w:pPr>
          </w:p>
        </w:tc>
      </w:tr>
      <w:tr w:rsidR="00B12ECA">
        <w:trPr>
          <w:trHeight w:val="1080"/>
        </w:trPr>
        <w:tc>
          <w:tcPr>
            <w:tcW w:w="6460" w:type="dxa"/>
            <w:tcBorders>
              <w:top w:val="single" w:sz="8" w:space="0" w:color="000000"/>
              <w:left w:val="single" w:sz="8" w:space="0" w:color="000000"/>
              <w:bottom w:val="single" w:sz="8" w:space="0" w:color="000000"/>
              <w:right w:val="single" w:sz="8" w:space="0" w:color="000000"/>
            </w:tcBorders>
          </w:tcPr>
          <w:p w:rsidR="00B12ECA" w:rsidRPr="00E40A62" w:rsidRDefault="00D35274">
            <w:pPr>
              <w:ind w:left="60"/>
            </w:pPr>
            <w:r w:rsidRPr="00E40A62">
              <w:rPr>
                <w:color w:val="0D0D0D"/>
              </w:rPr>
              <w:lastRenderedPageBreak/>
              <w:t xml:space="preserve">6 </w:t>
            </w:r>
            <w:r w:rsidR="001741BF" w:rsidRPr="00E40A62">
              <w:rPr>
                <w:color w:val="0D0D0D"/>
              </w:rPr>
              <w:t xml:space="preserve">To </w:t>
            </w:r>
            <w:r w:rsidR="001E32C0" w:rsidRPr="00E40A62">
              <w:rPr>
                <w:color w:val="0D0D0D"/>
              </w:rPr>
              <w:t xml:space="preserve">continue to raise overall attendance rates across the school and to </w:t>
            </w:r>
            <w:r w:rsidR="001741BF" w:rsidRPr="00E40A62">
              <w:rPr>
                <w:color w:val="0D0D0D"/>
              </w:rPr>
              <w:t xml:space="preserve">increase attendance rates for </w:t>
            </w:r>
            <w:r w:rsidR="00E61417" w:rsidRPr="00E40A62">
              <w:rPr>
                <w:color w:val="0D0D0D"/>
              </w:rPr>
              <w:t>those children with Persistent Absence (</w:t>
            </w:r>
            <w:r w:rsidR="001741BF" w:rsidRPr="00E40A62">
              <w:rPr>
                <w:color w:val="0D0D0D"/>
              </w:rPr>
              <w:t xml:space="preserve">disadvantaged </w:t>
            </w:r>
            <w:r w:rsidR="00E61417" w:rsidRPr="00E40A62">
              <w:rPr>
                <w:color w:val="0D0D0D"/>
              </w:rPr>
              <w:t xml:space="preserve">and </w:t>
            </w:r>
            <w:r w:rsidR="00992C9E" w:rsidRPr="00E40A62">
              <w:rPr>
                <w:color w:val="0D0D0D"/>
              </w:rPr>
              <w:t>non-disadvantaged</w:t>
            </w:r>
            <w:r w:rsidR="00E61417" w:rsidRPr="00E40A62">
              <w:rPr>
                <w:color w:val="0D0D0D"/>
              </w:rPr>
              <w:t xml:space="preserve"> </w:t>
            </w:r>
            <w:r w:rsidR="001741BF" w:rsidRPr="00E40A62">
              <w:rPr>
                <w:color w:val="0D0D0D"/>
              </w:rPr>
              <w:t>children</w:t>
            </w:r>
            <w:r w:rsidR="00E61417" w:rsidRPr="00E40A62">
              <w:rPr>
                <w:color w:val="0D0D0D"/>
              </w:rPr>
              <w:t>)</w:t>
            </w:r>
          </w:p>
        </w:tc>
        <w:tc>
          <w:tcPr>
            <w:tcW w:w="8600" w:type="dxa"/>
            <w:tcBorders>
              <w:top w:val="single" w:sz="8" w:space="0" w:color="000000"/>
              <w:left w:val="single" w:sz="8" w:space="0" w:color="000000"/>
              <w:bottom w:val="single" w:sz="8" w:space="0" w:color="000000"/>
              <w:right w:val="single" w:sz="8" w:space="0" w:color="000000"/>
            </w:tcBorders>
          </w:tcPr>
          <w:p w:rsidR="001A6A3F" w:rsidRPr="00236835" w:rsidRDefault="001A6A3F" w:rsidP="001A6A3F">
            <w:pPr>
              <w:spacing w:after="60" w:line="236" w:lineRule="auto"/>
              <w:ind w:left="65"/>
              <w:rPr>
                <w:color w:val="0D0D0D"/>
              </w:rPr>
            </w:pPr>
            <w:r w:rsidRPr="00236835">
              <w:rPr>
                <w:color w:val="0D0D0D"/>
              </w:rPr>
              <w:t>Strategies put in place in line with DfE’s Improving School attendance will show positive impact.</w:t>
            </w:r>
          </w:p>
          <w:p w:rsidR="00B12ECA" w:rsidRPr="00236835" w:rsidRDefault="001741BF" w:rsidP="00792919">
            <w:pPr>
              <w:spacing w:after="60" w:line="236" w:lineRule="auto"/>
              <w:ind w:left="65"/>
            </w:pPr>
            <w:r w:rsidRPr="00236835">
              <w:rPr>
                <w:color w:val="0D0D0D"/>
              </w:rPr>
              <w:t xml:space="preserve">The </w:t>
            </w:r>
            <w:r w:rsidR="001E32C0" w:rsidRPr="00236835">
              <w:rPr>
                <w:color w:val="0D0D0D"/>
              </w:rPr>
              <w:t xml:space="preserve">overall </w:t>
            </w:r>
            <w:r w:rsidRPr="00236835">
              <w:rPr>
                <w:color w:val="0D0D0D"/>
              </w:rPr>
              <w:t xml:space="preserve">attendance </w:t>
            </w:r>
            <w:r w:rsidR="001E32C0" w:rsidRPr="00236835">
              <w:rPr>
                <w:color w:val="0D0D0D"/>
              </w:rPr>
              <w:t xml:space="preserve">rate can be seen to have improved following Covid. </w:t>
            </w:r>
            <w:r w:rsidRPr="00236835">
              <w:rPr>
                <w:color w:val="0D0D0D"/>
              </w:rPr>
              <w:t xml:space="preserve">We will set a target of 96% </w:t>
            </w:r>
            <w:r w:rsidR="001E32C0" w:rsidRPr="00236835">
              <w:rPr>
                <w:color w:val="0D0D0D"/>
              </w:rPr>
              <w:t xml:space="preserve">overall attendance for all pupils each year which is back in line with pre Covid overall attendance. Children eligible for PP will have improved attendance. </w:t>
            </w:r>
            <w:r w:rsidRPr="00236835">
              <w:rPr>
                <w:color w:val="0D0D0D"/>
              </w:rPr>
              <w:t xml:space="preserve">The number of PP children classed as being persistently absent will reduce </w:t>
            </w:r>
            <w:r w:rsidR="004B21A6">
              <w:rPr>
                <w:color w:val="0D0D0D"/>
              </w:rPr>
              <w:t>from 29% (2022</w:t>
            </w:r>
            <w:r w:rsidR="001A6A3F" w:rsidRPr="00236835">
              <w:rPr>
                <w:color w:val="0D0D0D"/>
              </w:rPr>
              <w:t xml:space="preserve">) </w:t>
            </w:r>
            <w:r w:rsidR="00792919">
              <w:rPr>
                <w:color w:val="0D0D0D"/>
              </w:rPr>
              <w:t>and 15% (2023)</w:t>
            </w:r>
            <w:r w:rsidR="004B21A6">
              <w:rPr>
                <w:color w:val="0D0D0D"/>
              </w:rPr>
              <w:t xml:space="preserve"> </w:t>
            </w:r>
            <w:r w:rsidRPr="00236835">
              <w:rPr>
                <w:color w:val="0D0D0D"/>
              </w:rPr>
              <w:t xml:space="preserve">to </w:t>
            </w:r>
            <w:r w:rsidR="00A028AC" w:rsidRPr="00792919">
              <w:rPr>
                <w:color w:val="0D0D0D"/>
              </w:rPr>
              <w:t>8</w:t>
            </w:r>
            <w:r w:rsidRPr="00792919">
              <w:rPr>
                <w:color w:val="0D0D0D"/>
              </w:rPr>
              <w:t>% or</w:t>
            </w:r>
            <w:r w:rsidRPr="00236835">
              <w:rPr>
                <w:color w:val="0D0D0D"/>
              </w:rPr>
              <w:t xml:space="preserve"> less by the end</w:t>
            </w:r>
            <w:r w:rsidR="001E32C0" w:rsidRPr="00236835">
              <w:rPr>
                <w:color w:val="0D0D0D"/>
              </w:rPr>
              <w:t xml:space="preserve"> of the academic year 2023-2024 and will be even l</w:t>
            </w:r>
            <w:r w:rsidR="001A6A3F" w:rsidRPr="00236835">
              <w:rPr>
                <w:color w:val="0D0D0D"/>
              </w:rPr>
              <w:t>ower</w:t>
            </w:r>
            <w:r w:rsidR="001E32C0" w:rsidRPr="00236835">
              <w:rPr>
                <w:color w:val="0D0D0D"/>
              </w:rPr>
              <w:t xml:space="preserve"> the following year</w:t>
            </w:r>
            <w:r w:rsidR="001A6A3F" w:rsidRPr="00236835">
              <w:rPr>
                <w:color w:val="0D0D0D"/>
              </w:rPr>
              <w:t>.</w:t>
            </w:r>
          </w:p>
        </w:tc>
      </w:tr>
    </w:tbl>
    <w:p w:rsidR="00B12ECA" w:rsidRPr="008E652B" w:rsidRDefault="001741BF">
      <w:pPr>
        <w:pStyle w:val="Heading1"/>
        <w:spacing w:after="93"/>
        <w:ind w:left="0" w:firstLine="0"/>
        <w:rPr>
          <w:szCs w:val="28"/>
        </w:rPr>
      </w:pPr>
      <w:r w:rsidRPr="008E652B">
        <w:rPr>
          <w:szCs w:val="28"/>
        </w:rPr>
        <w:t>Activity in this academic year</w:t>
      </w:r>
    </w:p>
    <w:p w:rsidR="00B12ECA" w:rsidRPr="00236835" w:rsidRDefault="001741BF">
      <w:pPr>
        <w:spacing w:after="458" w:line="260" w:lineRule="auto"/>
        <w:ind w:left="-5" w:hanging="10"/>
      </w:pPr>
      <w:r w:rsidRPr="00236835">
        <w:rPr>
          <w:color w:val="0D0D0D"/>
        </w:rPr>
        <w:t>This details how we intend to spend our pupil premium (and recovery premium funding) this academic year to address the challenges listed above.</w:t>
      </w:r>
    </w:p>
    <w:p w:rsidR="00B12ECA" w:rsidRDefault="001741BF">
      <w:pPr>
        <w:pStyle w:val="Heading2"/>
        <w:spacing w:after="162" w:line="259" w:lineRule="auto"/>
        <w:ind w:left="-5" w:hanging="10"/>
      </w:pPr>
      <w:r>
        <w:rPr>
          <w:color w:val="3C78D8"/>
          <w:sz w:val="28"/>
        </w:rPr>
        <w:t>Teaching (for example, CPD, recruitment and retention)</w:t>
      </w:r>
    </w:p>
    <w:p w:rsidR="00B12ECA" w:rsidRDefault="001741BF">
      <w:pPr>
        <w:spacing w:after="0"/>
      </w:pPr>
      <w:r>
        <w:rPr>
          <w:b/>
          <w:i/>
          <w:color w:val="0D0D0D"/>
          <w:sz w:val="24"/>
        </w:rPr>
        <w:t xml:space="preserve">Budgeted cost: £ </w:t>
      </w:r>
      <w:r w:rsidR="0047063F">
        <w:rPr>
          <w:b/>
          <w:i/>
          <w:color w:val="0D0D0D"/>
          <w:sz w:val="24"/>
        </w:rPr>
        <w:t>41,000</w:t>
      </w:r>
    </w:p>
    <w:tbl>
      <w:tblPr>
        <w:tblStyle w:val="TableGrid"/>
        <w:tblW w:w="14700" w:type="dxa"/>
        <w:tblInd w:w="-104" w:type="dxa"/>
        <w:tblCellMar>
          <w:top w:w="1" w:type="dxa"/>
          <w:left w:w="104" w:type="dxa"/>
          <w:right w:w="115" w:type="dxa"/>
        </w:tblCellMar>
        <w:tblLook w:val="04A0" w:firstRow="1" w:lastRow="0" w:firstColumn="1" w:lastColumn="0" w:noHBand="0" w:noVBand="1"/>
      </w:tblPr>
      <w:tblGrid>
        <w:gridCol w:w="5120"/>
        <w:gridCol w:w="7440"/>
        <w:gridCol w:w="2140"/>
      </w:tblGrid>
      <w:tr w:rsidR="00B12ECA">
        <w:trPr>
          <w:trHeight w:val="783"/>
        </w:trPr>
        <w:tc>
          <w:tcPr>
            <w:tcW w:w="512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pPr>
              <w:ind w:left="60"/>
            </w:pPr>
            <w:r w:rsidRPr="00236835">
              <w:rPr>
                <w:b/>
                <w:color w:val="0D0D0D"/>
              </w:rPr>
              <w:t>Activity</w:t>
            </w:r>
          </w:p>
        </w:tc>
        <w:tc>
          <w:tcPr>
            <w:tcW w:w="744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pPr>
              <w:ind w:left="55"/>
            </w:pPr>
            <w:r w:rsidRPr="00236835">
              <w:rPr>
                <w:b/>
                <w:color w:val="0D0D0D"/>
              </w:rPr>
              <w:t>Evidence that supports this approach</w:t>
            </w:r>
          </w:p>
        </w:tc>
        <w:tc>
          <w:tcPr>
            <w:tcW w:w="214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pPr>
              <w:ind w:left="55"/>
            </w:pPr>
            <w:r w:rsidRPr="00236835">
              <w:rPr>
                <w:b/>
                <w:color w:val="0D0D0D"/>
              </w:rPr>
              <w:t>Challenge number(s) addressed</w:t>
            </w:r>
          </w:p>
        </w:tc>
      </w:tr>
      <w:tr w:rsidR="00B12ECA">
        <w:trPr>
          <w:trHeight w:val="1698"/>
        </w:trPr>
        <w:tc>
          <w:tcPr>
            <w:tcW w:w="5120" w:type="dxa"/>
            <w:tcBorders>
              <w:top w:val="single" w:sz="8" w:space="0" w:color="000000"/>
              <w:left w:val="single" w:sz="8" w:space="0" w:color="000000"/>
              <w:bottom w:val="single" w:sz="8" w:space="0" w:color="000000"/>
              <w:right w:val="single" w:sz="8" w:space="0" w:color="000000"/>
            </w:tcBorders>
          </w:tcPr>
          <w:p w:rsidR="00B12ECA" w:rsidRPr="00236835" w:rsidRDefault="00992C9E">
            <w:pPr>
              <w:spacing w:after="60" w:line="236" w:lineRule="auto"/>
              <w:ind w:left="60"/>
            </w:pPr>
            <w:r w:rsidRPr="00236835">
              <w:rPr>
                <w:color w:val="0D0D0D"/>
              </w:rPr>
              <w:t xml:space="preserve">A wide range of </w:t>
            </w:r>
            <w:r w:rsidR="003B280A" w:rsidRPr="00236835">
              <w:rPr>
                <w:color w:val="0D0D0D"/>
              </w:rPr>
              <w:t xml:space="preserve">general </w:t>
            </w:r>
            <w:r w:rsidRPr="00236835">
              <w:rPr>
                <w:color w:val="0D0D0D"/>
              </w:rPr>
              <w:t xml:space="preserve">staff CPD </w:t>
            </w:r>
            <w:r w:rsidR="00BB1A42" w:rsidRPr="00236835">
              <w:rPr>
                <w:color w:val="0D0D0D"/>
              </w:rPr>
              <w:t xml:space="preserve">(REAL Trust) </w:t>
            </w:r>
            <w:r w:rsidRPr="00236835">
              <w:rPr>
                <w:color w:val="0D0D0D"/>
              </w:rPr>
              <w:t xml:space="preserve">and a commitment to staff time to access high quality CPD </w:t>
            </w:r>
            <w:r w:rsidR="001741BF" w:rsidRPr="00236835">
              <w:rPr>
                <w:color w:val="0D0D0D"/>
              </w:rPr>
              <w:t>for teachers and TAs across school.</w:t>
            </w:r>
          </w:p>
          <w:p w:rsidR="00B12ECA" w:rsidRPr="00236835" w:rsidRDefault="00992C9E">
            <w:pPr>
              <w:ind w:left="60"/>
            </w:pPr>
            <w:r w:rsidRPr="00236835">
              <w:t xml:space="preserve">A commitment to a range of school improvement and support packages including PEIA and Right to Succeed (including ‘Voice 21’) </w:t>
            </w:r>
          </w:p>
          <w:p w:rsidR="00BB1A42" w:rsidRPr="00236835" w:rsidRDefault="00BB1A42">
            <w:pPr>
              <w:ind w:left="60"/>
            </w:pPr>
            <w:r w:rsidRPr="00236835">
              <w:t xml:space="preserve">Part of </w:t>
            </w:r>
            <w:r w:rsidR="00916748" w:rsidRPr="00236835">
              <w:t xml:space="preserve">Year 4 EEF </w:t>
            </w:r>
            <w:r w:rsidRPr="00236835">
              <w:t xml:space="preserve">Pilot Programme </w:t>
            </w:r>
            <w:r w:rsidR="00916748" w:rsidRPr="00236835">
              <w:t>‘Plan to, Plan for’</w:t>
            </w:r>
          </w:p>
          <w:p w:rsidR="00B513E4" w:rsidRPr="00236835" w:rsidRDefault="00B513E4" w:rsidP="00B513E4">
            <w:pPr>
              <w:ind w:left="60"/>
            </w:pPr>
            <w:r w:rsidRPr="00236835">
              <w:t xml:space="preserve">A commitment to developing some of our highly skilled teachers further (NPQLM) to then develop our staff internally </w:t>
            </w:r>
          </w:p>
        </w:tc>
        <w:tc>
          <w:tcPr>
            <w:tcW w:w="7440" w:type="dxa"/>
            <w:tcBorders>
              <w:top w:val="single" w:sz="8" w:space="0" w:color="000000"/>
              <w:left w:val="single" w:sz="8" w:space="0" w:color="000000"/>
              <w:bottom w:val="single" w:sz="8" w:space="0" w:color="000000"/>
              <w:right w:val="single" w:sz="8" w:space="0" w:color="000000"/>
            </w:tcBorders>
          </w:tcPr>
          <w:p w:rsidR="00B12ECA" w:rsidRPr="00236835" w:rsidRDefault="000373A3">
            <w:pPr>
              <w:spacing w:after="36"/>
              <w:ind w:left="55"/>
            </w:pPr>
            <w:r w:rsidRPr="00236835">
              <w:rPr>
                <w:color w:val="0D0D0D"/>
              </w:rPr>
              <w:t xml:space="preserve">Evidence of </w:t>
            </w:r>
            <w:r w:rsidR="006C592A" w:rsidRPr="00236835">
              <w:rPr>
                <w:color w:val="0D0D0D"/>
              </w:rPr>
              <w:t xml:space="preserve">relevant staff </w:t>
            </w:r>
            <w:r w:rsidRPr="00236835">
              <w:rPr>
                <w:color w:val="0D0D0D"/>
              </w:rPr>
              <w:t xml:space="preserve">attending a range of </w:t>
            </w:r>
            <w:r w:rsidR="001741BF" w:rsidRPr="00236835">
              <w:rPr>
                <w:color w:val="0D0D0D"/>
              </w:rPr>
              <w:t xml:space="preserve">Continuing Professional Development </w:t>
            </w:r>
            <w:r w:rsidRPr="00236835">
              <w:rPr>
                <w:color w:val="0D0D0D"/>
              </w:rPr>
              <w:t>and ongoing internal CPD/sharing of good practice</w:t>
            </w:r>
          </w:p>
          <w:p w:rsidR="006C592A" w:rsidRPr="00236835" w:rsidRDefault="006C592A">
            <w:pPr>
              <w:ind w:left="55"/>
              <w:rPr>
                <w:color w:val="0D0D0D"/>
              </w:rPr>
            </w:pPr>
          </w:p>
          <w:p w:rsidR="00B12ECA" w:rsidRPr="00236835" w:rsidRDefault="001741BF">
            <w:pPr>
              <w:ind w:left="55"/>
            </w:pPr>
            <w:r w:rsidRPr="00236835">
              <w:rPr>
                <w:color w:val="0D0D0D"/>
              </w:rPr>
              <w:t>Whole school self-evaluation and action planning; School priorities and personal and professional appraisal targets and objectives.</w:t>
            </w:r>
          </w:p>
        </w:tc>
        <w:tc>
          <w:tcPr>
            <w:tcW w:w="2140" w:type="dxa"/>
            <w:tcBorders>
              <w:top w:val="single" w:sz="8" w:space="0" w:color="000000"/>
              <w:left w:val="single" w:sz="8" w:space="0" w:color="000000"/>
              <w:bottom w:val="single" w:sz="8" w:space="0" w:color="000000"/>
              <w:right w:val="single" w:sz="8" w:space="0" w:color="000000"/>
            </w:tcBorders>
          </w:tcPr>
          <w:p w:rsidR="00B12ECA" w:rsidRPr="00236835" w:rsidRDefault="0013642B">
            <w:pPr>
              <w:ind w:left="55"/>
              <w:rPr>
                <w:highlight w:val="yellow"/>
              </w:rPr>
            </w:pPr>
            <w:r w:rsidRPr="0013642B">
              <w:rPr>
                <w:color w:val="0D0D0D"/>
              </w:rPr>
              <w:t>1,2,3,4,5</w:t>
            </w:r>
          </w:p>
        </w:tc>
      </w:tr>
      <w:tr w:rsidR="00B12ECA">
        <w:trPr>
          <w:trHeight w:val="2060"/>
        </w:trPr>
        <w:tc>
          <w:tcPr>
            <w:tcW w:w="5120" w:type="dxa"/>
            <w:tcBorders>
              <w:top w:val="single" w:sz="8" w:space="0" w:color="000000"/>
              <w:left w:val="single" w:sz="8" w:space="0" w:color="000000"/>
              <w:bottom w:val="single" w:sz="8" w:space="0" w:color="000000"/>
              <w:right w:val="single" w:sz="8" w:space="0" w:color="000000"/>
            </w:tcBorders>
          </w:tcPr>
          <w:p w:rsidR="00B12ECA" w:rsidRPr="00236835" w:rsidRDefault="003B280A" w:rsidP="003B280A">
            <w:pPr>
              <w:ind w:right="61"/>
            </w:pPr>
            <w:r w:rsidRPr="00236835">
              <w:lastRenderedPageBreak/>
              <w:t xml:space="preserve">A </w:t>
            </w:r>
            <w:r w:rsidR="00DA20CA" w:rsidRPr="00236835">
              <w:t xml:space="preserve">review and </w:t>
            </w:r>
            <w:r w:rsidRPr="00236835">
              <w:t xml:space="preserve">replanning  of our writing curriculum including purchasing of new resources for teaching writing. </w:t>
            </w:r>
            <w:r w:rsidR="00916748" w:rsidRPr="00236835">
              <w:t>Targeted</w:t>
            </w:r>
            <w:r w:rsidRPr="00236835">
              <w:t xml:space="preserve"> teacher CPD (Pilot programme and PEIA) for our writing lead teachers to then disseminate to all staff</w:t>
            </w:r>
          </w:p>
          <w:p w:rsidR="00916748" w:rsidRPr="00236835" w:rsidRDefault="00916748" w:rsidP="003B280A">
            <w:pPr>
              <w:ind w:right="61"/>
            </w:pPr>
            <w:r w:rsidRPr="00236835">
              <w:t>Review of teaching of reading and promoting reading for pleasure which should then feed into improved writing</w:t>
            </w:r>
          </w:p>
        </w:tc>
        <w:tc>
          <w:tcPr>
            <w:tcW w:w="7440" w:type="dxa"/>
            <w:tcBorders>
              <w:top w:val="single" w:sz="8" w:space="0" w:color="000000"/>
              <w:left w:val="single" w:sz="8" w:space="0" w:color="000000"/>
              <w:bottom w:val="single" w:sz="8" w:space="0" w:color="000000"/>
              <w:right w:val="single" w:sz="8" w:space="0" w:color="000000"/>
            </w:tcBorders>
          </w:tcPr>
          <w:p w:rsidR="00B12ECA" w:rsidRPr="00236835" w:rsidRDefault="006C592A">
            <w:pPr>
              <w:ind w:left="55"/>
            </w:pPr>
            <w:r w:rsidRPr="00236835">
              <w:t>A new writing curriculum in place (and being regularly reviewed) which shows impact in data and children’s enjoyment (pupil voice feedback)</w:t>
            </w:r>
          </w:p>
          <w:p w:rsidR="006C592A" w:rsidRPr="00236835" w:rsidRDefault="006C592A">
            <w:pPr>
              <w:ind w:left="55"/>
            </w:pPr>
          </w:p>
          <w:p w:rsidR="006C592A" w:rsidRPr="00236835" w:rsidRDefault="006C592A">
            <w:pPr>
              <w:ind w:left="55"/>
            </w:pPr>
            <w:r w:rsidRPr="00236835">
              <w:t>New resources purchased including new reading books to enhance the learning experience in reading/writing</w:t>
            </w:r>
            <w:r w:rsidR="00792919">
              <w:t xml:space="preserve"> (Phonics audit to take place in Feb 2024)</w:t>
            </w:r>
          </w:p>
        </w:tc>
        <w:tc>
          <w:tcPr>
            <w:tcW w:w="2140" w:type="dxa"/>
            <w:tcBorders>
              <w:top w:val="single" w:sz="8" w:space="0" w:color="000000"/>
              <w:left w:val="single" w:sz="8" w:space="0" w:color="000000"/>
              <w:bottom w:val="single" w:sz="8" w:space="0" w:color="000000"/>
              <w:right w:val="single" w:sz="8" w:space="0" w:color="000000"/>
            </w:tcBorders>
          </w:tcPr>
          <w:p w:rsidR="00B12ECA" w:rsidRPr="00236835" w:rsidRDefault="001741BF">
            <w:pPr>
              <w:ind w:left="55"/>
            </w:pPr>
            <w:r w:rsidRPr="00236835">
              <w:rPr>
                <w:color w:val="0D0D0D"/>
              </w:rPr>
              <w:t>1,2,3</w:t>
            </w:r>
          </w:p>
        </w:tc>
      </w:tr>
      <w:tr w:rsidR="00B12ECA">
        <w:trPr>
          <w:trHeight w:val="1280"/>
        </w:trPr>
        <w:tc>
          <w:tcPr>
            <w:tcW w:w="5120" w:type="dxa"/>
            <w:tcBorders>
              <w:top w:val="single" w:sz="8" w:space="0" w:color="000000"/>
              <w:left w:val="single" w:sz="8" w:space="0" w:color="000000"/>
              <w:bottom w:val="single" w:sz="8" w:space="0" w:color="000000"/>
              <w:right w:val="single" w:sz="8" w:space="0" w:color="000000"/>
            </w:tcBorders>
          </w:tcPr>
          <w:p w:rsidR="00B12ECA" w:rsidRPr="00236835" w:rsidRDefault="001741BF">
            <w:pPr>
              <w:spacing w:after="60" w:line="236" w:lineRule="auto"/>
            </w:pPr>
            <w:r w:rsidRPr="00236835">
              <w:rPr>
                <w:color w:val="0D0D0D"/>
              </w:rPr>
              <w:t xml:space="preserve">To ensure high quality support is </w:t>
            </w:r>
            <w:r w:rsidR="003B280A" w:rsidRPr="00236835">
              <w:rPr>
                <w:color w:val="0D0D0D"/>
              </w:rPr>
              <w:t>provided</w:t>
            </w:r>
            <w:r w:rsidRPr="00236835">
              <w:rPr>
                <w:color w:val="0D0D0D"/>
              </w:rPr>
              <w:t xml:space="preserve"> </w:t>
            </w:r>
            <w:r w:rsidR="00D37372" w:rsidRPr="00236835">
              <w:rPr>
                <w:color w:val="0D0D0D"/>
              </w:rPr>
              <w:t xml:space="preserve">for all children </w:t>
            </w:r>
            <w:r w:rsidR="003B280A" w:rsidRPr="00236835">
              <w:rPr>
                <w:color w:val="0D0D0D"/>
              </w:rPr>
              <w:t>and targeted where most needed,</w:t>
            </w:r>
            <w:r w:rsidR="00D37372" w:rsidRPr="00236835">
              <w:rPr>
                <w:color w:val="0D0D0D"/>
              </w:rPr>
              <w:t xml:space="preserve"> and especially for our </w:t>
            </w:r>
            <w:r w:rsidRPr="00236835">
              <w:rPr>
                <w:color w:val="0D0D0D"/>
              </w:rPr>
              <w:t>disadvantaged children</w:t>
            </w:r>
            <w:r w:rsidR="00A53838" w:rsidRPr="00236835">
              <w:rPr>
                <w:color w:val="0D0D0D"/>
              </w:rPr>
              <w:t xml:space="preserve"> (academic and pastoral support where needed)</w:t>
            </w:r>
            <w:r w:rsidRPr="00236835">
              <w:rPr>
                <w:color w:val="0D0D0D"/>
              </w:rPr>
              <w:t>.</w:t>
            </w:r>
          </w:p>
          <w:p w:rsidR="006C592A" w:rsidRPr="00236835" w:rsidRDefault="006C592A" w:rsidP="006C592A">
            <w:pPr>
              <w:ind w:left="720" w:hanging="360"/>
            </w:pPr>
          </w:p>
          <w:p w:rsidR="00792919" w:rsidRDefault="00792919" w:rsidP="00B513E4">
            <w:pPr>
              <w:ind w:left="720" w:hanging="360"/>
            </w:pPr>
          </w:p>
          <w:p w:rsidR="00B513E4" w:rsidRPr="00792919" w:rsidRDefault="00792919" w:rsidP="00792919">
            <w:pPr>
              <w:tabs>
                <w:tab w:val="left" w:pos="4050"/>
              </w:tabs>
            </w:pPr>
            <w:r>
              <w:tab/>
            </w:r>
          </w:p>
        </w:tc>
        <w:tc>
          <w:tcPr>
            <w:tcW w:w="7440" w:type="dxa"/>
            <w:tcBorders>
              <w:top w:val="single" w:sz="8" w:space="0" w:color="000000"/>
              <w:left w:val="single" w:sz="8" w:space="0" w:color="000000"/>
              <w:bottom w:val="single" w:sz="8" w:space="0" w:color="000000"/>
              <w:right w:val="single" w:sz="8" w:space="0" w:color="000000"/>
            </w:tcBorders>
          </w:tcPr>
          <w:p w:rsidR="006C592A" w:rsidRPr="00236835" w:rsidRDefault="006C592A" w:rsidP="006C592A">
            <w:pPr>
              <w:rPr>
                <w:color w:val="0D0D0D"/>
              </w:rPr>
            </w:pPr>
            <w:r w:rsidRPr="00236835">
              <w:rPr>
                <w:color w:val="0D0D0D"/>
              </w:rPr>
              <w:t xml:space="preserve">Every class to have almost full time Teaching Assistant support and additional quality support provided for our most vulnerable pupils </w:t>
            </w:r>
          </w:p>
          <w:p w:rsidR="006C592A" w:rsidRPr="00236835" w:rsidRDefault="006C592A" w:rsidP="006C592A">
            <w:pPr>
              <w:rPr>
                <w:color w:val="0D0D0D"/>
              </w:rPr>
            </w:pPr>
          </w:p>
          <w:p w:rsidR="006C592A" w:rsidRPr="00236835" w:rsidRDefault="006C592A" w:rsidP="006C592A">
            <w:pPr>
              <w:rPr>
                <w:color w:val="0D0D0D"/>
              </w:rPr>
            </w:pPr>
            <w:r w:rsidRPr="00236835">
              <w:rPr>
                <w:color w:val="0D0D0D"/>
              </w:rPr>
              <w:t xml:space="preserve">Additional staff appointed this year (2023-24)  for EYFS as many children have joined us with  complex needs </w:t>
            </w:r>
          </w:p>
          <w:p w:rsidR="006C592A" w:rsidRPr="00236835" w:rsidRDefault="006C592A" w:rsidP="006C592A">
            <w:pPr>
              <w:rPr>
                <w:color w:val="0D0D0D"/>
              </w:rPr>
            </w:pPr>
          </w:p>
          <w:p w:rsidR="00B12ECA" w:rsidRPr="00236835" w:rsidRDefault="006C592A" w:rsidP="006C592A">
            <w:pPr>
              <w:rPr>
                <w:color w:val="0D0D0D"/>
              </w:rPr>
            </w:pPr>
            <w:r w:rsidRPr="00236835">
              <w:rPr>
                <w:color w:val="0D0D0D"/>
              </w:rPr>
              <w:t>DHT teaching commitment this year is as additional targeted support for Key stage 1 to close gaps for our younger children before they widen further</w:t>
            </w:r>
          </w:p>
          <w:p w:rsidR="00DA20CA" w:rsidRPr="00236835" w:rsidRDefault="00DA20CA" w:rsidP="006C592A">
            <w:pPr>
              <w:rPr>
                <w:color w:val="0D0D0D"/>
              </w:rPr>
            </w:pPr>
          </w:p>
          <w:p w:rsidR="00DA20CA" w:rsidRPr="00236835" w:rsidRDefault="00DA20CA" w:rsidP="006C592A">
            <w:pPr>
              <w:rPr>
                <w:color w:val="0D0D0D"/>
              </w:rPr>
            </w:pPr>
            <w:r w:rsidRPr="00236835">
              <w:rPr>
                <w:color w:val="0D0D0D"/>
              </w:rPr>
              <w:t>Additional interactive whiteboards in intervention rooms to facilitate interventions</w:t>
            </w:r>
          </w:p>
        </w:tc>
        <w:tc>
          <w:tcPr>
            <w:tcW w:w="2140" w:type="dxa"/>
            <w:tcBorders>
              <w:top w:val="single" w:sz="8" w:space="0" w:color="000000"/>
              <w:left w:val="single" w:sz="8" w:space="0" w:color="000000"/>
              <w:bottom w:val="single" w:sz="8" w:space="0" w:color="000000"/>
              <w:right w:val="single" w:sz="8" w:space="0" w:color="000000"/>
            </w:tcBorders>
          </w:tcPr>
          <w:p w:rsidR="00B12ECA" w:rsidRPr="00236835" w:rsidRDefault="001741BF">
            <w:pPr>
              <w:ind w:left="55"/>
            </w:pPr>
            <w:r w:rsidRPr="00236835">
              <w:rPr>
                <w:color w:val="0D0D0D"/>
              </w:rPr>
              <w:t>1,2,3</w:t>
            </w:r>
            <w:r w:rsidR="0013642B">
              <w:rPr>
                <w:color w:val="0D0D0D"/>
              </w:rPr>
              <w:t>,4</w:t>
            </w:r>
          </w:p>
        </w:tc>
      </w:tr>
    </w:tbl>
    <w:p w:rsidR="00B12ECA" w:rsidRPr="008E652B" w:rsidRDefault="001741BF">
      <w:pPr>
        <w:pStyle w:val="Heading2"/>
        <w:rPr>
          <w:sz w:val="28"/>
          <w:szCs w:val="28"/>
        </w:rPr>
      </w:pPr>
      <w:r w:rsidRPr="008E652B">
        <w:rPr>
          <w:sz w:val="28"/>
          <w:szCs w:val="28"/>
        </w:rPr>
        <w:t>Targeted academic support (for example, tutoring, one-to-one support structured interventions)</w:t>
      </w:r>
    </w:p>
    <w:p w:rsidR="00B12ECA" w:rsidRPr="00236835" w:rsidRDefault="001741BF">
      <w:pPr>
        <w:spacing w:after="0"/>
      </w:pPr>
      <w:r w:rsidRPr="00236835">
        <w:rPr>
          <w:color w:val="0D0D0D"/>
        </w:rPr>
        <w:t>Budgeted cost: £</w:t>
      </w:r>
      <w:r w:rsidR="0047063F">
        <w:rPr>
          <w:color w:val="0D0D0D"/>
        </w:rPr>
        <w:t>30,500</w:t>
      </w:r>
    </w:p>
    <w:tbl>
      <w:tblPr>
        <w:tblStyle w:val="TableGrid"/>
        <w:tblW w:w="14880" w:type="dxa"/>
        <w:tblInd w:w="-104" w:type="dxa"/>
        <w:tblCellMar>
          <w:left w:w="104" w:type="dxa"/>
          <w:right w:w="115" w:type="dxa"/>
        </w:tblCellMar>
        <w:tblLook w:val="04A0" w:firstRow="1" w:lastRow="0" w:firstColumn="1" w:lastColumn="0" w:noHBand="0" w:noVBand="1"/>
      </w:tblPr>
      <w:tblGrid>
        <w:gridCol w:w="5020"/>
        <w:gridCol w:w="7980"/>
        <w:gridCol w:w="1880"/>
      </w:tblGrid>
      <w:tr w:rsidR="00B12ECA" w:rsidRPr="00236835">
        <w:trPr>
          <w:trHeight w:val="460"/>
        </w:trPr>
        <w:tc>
          <w:tcPr>
            <w:tcW w:w="502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pPr>
              <w:ind w:left="60"/>
            </w:pPr>
            <w:r w:rsidRPr="00236835">
              <w:rPr>
                <w:b/>
                <w:color w:val="0D0D0D"/>
              </w:rPr>
              <w:t>Activity</w:t>
            </w:r>
          </w:p>
        </w:tc>
        <w:tc>
          <w:tcPr>
            <w:tcW w:w="798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pPr>
              <w:ind w:left="65"/>
            </w:pPr>
            <w:r w:rsidRPr="00236835">
              <w:rPr>
                <w:b/>
                <w:color w:val="0D0D0D"/>
              </w:rPr>
              <w:t>Evidence that supports this approach</w:t>
            </w:r>
          </w:p>
        </w:tc>
        <w:tc>
          <w:tcPr>
            <w:tcW w:w="1880" w:type="dxa"/>
            <w:tcBorders>
              <w:top w:val="single" w:sz="8" w:space="0" w:color="000000"/>
              <w:left w:val="single" w:sz="8" w:space="0" w:color="000000"/>
              <w:bottom w:val="single" w:sz="8" w:space="0" w:color="000000"/>
              <w:right w:val="single" w:sz="8" w:space="0" w:color="000000"/>
            </w:tcBorders>
            <w:shd w:val="clear" w:color="auto" w:fill="3C78D8"/>
          </w:tcPr>
          <w:p w:rsidR="00B12ECA" w:rsidRPr="00236835" w:rsidRDefault="001741BF">
            <w:pPr>
              <w:ind w:left="5"/>
            </w:pPr>
            <w:r w:rsidRPr="00236835">
              <w:rPr>
                <w:b/>
                <w:color w:val="0D0D0D"/>
              </w:rPr>
              <w:t>Challenge number(s) addressed</w:t>
            </w:r>
          </w:p>
        </w:tc>
      </w:tr>
      <w:tr w:rsidR="00B12ECA" w:rsidRPr="00236835">
        <w:trPr>
          <w:trHeight w:val="3080"/>
        </w:trPr>
        <w:tc>
          <w:tcPr>
            <w:tcW w:w="5020" w:type="dxa"/>
            <w:tcBorders>
              <w:top w:val="single" w:sz="8" w:space="0" w:color="000000"/>
              <w:left w:val="single" w:sz="8" w:space="0" w:color="000000"/>
              <w:bottom w:val="single" w:sz="8" w:space="0" w:color="000000"/>
              <w:right w:val="single" w:sz="8" w:space="0" w:color="000000"/>
            </w:tcBorders>
          </w:tcPr>
          <w:p w:rsidR="00B12ECA" w:rsidRPr="00C849DC" w:rsidRDefault="001741BF">
            <w:pPr>
              <w:spacing w:after="60" w:line="236" w:lineRule="auto"/>
              <w:ind w:right="51"/>
            </w:pPr>
            <w:r w:rsidRPr="00C849DC">
              <w:rPr>
                <w:color w:val="0D0D0D"/>
              </w:rPr>
              <w:lastRenderedPageBreak/>
              <w:t>Continued investment in Wellcomm</w:t>
            </w:r>
            <w:r w:rsidR="00BB1A42" w:rsidRPr="00C849DC">
              <w:rPr>
                <w:color w:val="0D0D0D"/>
              </w:rPr>
              <w:t>/ELKLAN</w:t>
            </w:r>
            <w:r w:rsidR="003B280A" w:rsidRPr="00C849DC">
              <w:rPr>
                <w:color w:val="0D0D0D"/>
              </w:rPr>
              <w:t xml:space="preserve"> to track </w:t>
            </w:r>
            <w:r w:rsidRPr="00C849DC">
              <w:rPr>
                <w:color w:val="0D0D0D"/>
              </w:rPr>
              <w:t>progress of all children and will identify areas of concern in language, communication and interaction.</w:t>
            </w:r>
          </w:p>
          <w:p w:rsidR="00B12ECA" w:rsidRPr="00C849DC" w:rsidRDefault="001741BF">
            <w:pPr>
              <w:spacing w:after="60" w:line="236" w:lineRule="auto"/>
            </w:pPr>
            <w:r w:rsidRPr="00C849DC">
              <w:rPr>
                <w:color w:val="0D0D0D"/>
              </w:rPr>
              <w:t xml:space="preserve">Identified team of </w:t>
            </w:r>
            <w:r w:rsidR="00B513E4" w:rsidRPr="00C849DC">
              <w:rPr>
                <w:color w:val="0D0D0D"/>
              </w:rPr>
              <w:t>staff</w:t>
            </w:r>
            <w:r w:rsidRPr="00C849DC">
              <w:rPr>
                <w:color w:val="0D0D0D"/>
              </w:rPr>
              <w:t xml:space="preserve"> to support the delivery and intervention</w:t>
            </w:r>
            <w:r w:rsidR="00A53838" w:rsidRPr="00C849DC">
              <w:rPr>
                <w:color w:val="0D0D0D"/>
              </w:rPr>
              <w:t>s</w:t>
            </w:r>
            <w:r w:rsidRPr="00C849DC">
              <w:rPr>
                <w:color w:val="0D0D0D"/>
              </w:rPr>
              <w:t xml:space="preserve"> </w:t>
            </w:r>
            <w:r w:rsidR="004B4DA7" w:rsidRPr="00C849DC">
              <w:rPr>
                <w:color w:val="0D0D0D"/>
              </w:rPr>
              <w:t xml:space="preserve">(Wellcomm interventions and Blanks level questioning </w:t>
            </w:r>
            <w:r w:rsidRPr="00C849DC">
              <w:rPr>
                <w:color w:val="0D0D0D"/>
              </w:rPr>
              <w:t>following assessment and identification</w:t>
            </w:r>
            <w:r w:rsidR="004B4DA7" w:rsidRPr="00C849DC">
              <w:rPr>
                <w:color w:val="0D0D0D"/>
              </w:rPr>
              <w:t>)</w:t>
            </w:r>
            <w:r w:rsidRPr="00C849DC">
              <w:rPr>
                <w:color w:val="0D0D0D"/>
              </w:rPr>
              <w:t>.</w:t>
            </w:r>
          </w:p>
          <w:p w:rsidR="004B4DA7" w:rsidRPr="00C849DC" w:rsidRDefault="004B4DA7">
            <w:pPr>
              <w:rPr>
                <w:color w:val="0D0D0D"/>
              </w:rPr>
            </w:pPr>
          </w:p>
          <w:p w:rsidR="00B12ECA" w:rsidRPr="00C849DC" w:rsidRDefault="00A53838">
            <w:r w:rsidRPr="00C849DC">
              <w:rPr>
                <w:color w:val="0D0D0D"/>
              </w:rPr>
              <w:t>Assistant H</w:t>
            </w:r>
            <w:r w:rsidR="00D37372" w:rsidRPr="00C849DC">
              <w:rPr>
                <w:color w:val="0D0D0D"/>
              </w:rPr>
              <w:t xml:space="preserve">ead/SENCo has </w:t>
            </w:r>
            <w:r w:rsidR="001741BF" w:rsidRPr="00C849DC">
              <w:rPr>
                <w:color w:val="0D0D0D"/>
              </w:rPr>
              <w:t>responsibility for Spe</w:t>
            </w:r>
            <w:r w:rsidR="00B513E4" w:rsidRPr="00C849DC">
              <w:rPr>
                <w:color w:val="0D0D0D"/>
              </w:rPr>
              <w:t>ech, Language and Communication evaluation and further planning/support</w:t>
            </w:r>
          </w:p>
        </w:tc>
        <w:tc>
          <w:tcPr>
            <w:tcW w:w="7980" w:type="dxa"/>
            <w:tcBorders>
              <w:top w:val="single" w:sz="8" w:space="0" w:color="000000"/>
              <w:left w:val="single" w:sz="8" w:space="0" w:color="000000"/>
              <w:bottom w:val="single" w:sz="8" w:space="0" w:color="000000"/>
              <w:right w:val="single" w:sz="8" w:space="0" w:color="000000"/>
            </w:tcBorders>
          </w:tcPr>
          <w:p w:rsidR="00B12ECA" w:rsidRPr="00C849DC" w:rsidRDefault="001741BF">
            <w:pPr>
              <w:ind w:left="5" w:right="71"/>
              <w:rPr>
                <w:color w:val="111A21"/>
              </w:rPr>
            </w:pPr>
            <w:r w:rsidRPr="00C849DC">
              <w:rPr>
                <w:color w:val="111A21"/>
              </w:rPr>
              <w:t>Research into the use and impact of wellcomm is highly favourable amongst many primary schools. Where it is used as a screen and a targeted approach it can have a positive impact on children’s speech, language and communication skills. It also allows a school to gather much more accurate evidence when making a referral to speech and language services.</w:t>
            </w:r>
          </w:p>
          <w:p w:rsidR="00324401" w:rsidRPr="00C849DC" w:rsidRDefault="00324401">
            <w:pPr>
              <w:ind w:left="5" w:right="71"/>
              <w:rPr>
                <w:color w:val="111A21"/>
              </w:rPr>
            </w:pPr>
          </w:p>
          <w:p w:rsidR="00324401" w:rsidRPr="00C849DC" w:rsidRDefault="00324401" w:rsidP="00324401">
            <w:pPr>
              <w:spacing w:after="60" w:line="236" w:lineRule="auto"/>
              <w:ind w:left="5"/>
            </w:pPr>
            <w:r w:rsidRPr="00C849DC">
              <w:rPr>
                <w:color w:val="111A21"/>
              </w:rPr>
              <w:t>EEF - Teaching and Learning Toolkit identifies this type of intervention, specifically oral language intervention, to have an impact of +6 months.</w:t>
            </w:r>
          </w:p>
          <w:p w:rsidR="00324401" w:rsidRPr="00C849DC" w:rsidRDefault="00B93339" w:rsidP="00324401">
            <w:pPr>
              <w:spacing w:after="360" w:line="236" w:lineRule="auto"/>
              <w:ind w:left="5"/>
            </w:pPr>
            <w:hyperlink r:id="rId8">
              <w:r w:rsidR="00324401" w:rsidRPr="00C849DC">
                <w:rPr>
                  <w:color w:val="1155CC"/>
                  <w:u w:val="single" w:color="1155CC"/>
                </w:rPr>
                <w:t xml:space="preserve">https://educationendowmentfoundation.org.uk/education-evidence/teaching-learnin </w:t>
              </w:r>
            </w:hyperlink>
            <w:hyperlink r:id="rId9">
              <w:r w:rsidR="00324401" w:rsidRPr="00C849DC">
                <w:rPr>
                  <w:color w:val="1155CC"/>
                  <w:u w:val="single" w:color="1155CC"/>
                </w:rPr>
                <w:t>g-toolkit/oral-language-interventions</w:t>
              </w:r>
            </w:hyperlink>
          </w:p>
          <w:p w:rsidR="00324401" w:rsidRPr="00C849DC" w:rsidRDefault="00324401" w:rsidP="00324401">
            <w:pPr>
              <w:ind w:right="71"/>
            </w:pPr>
          </w:p>
        </w:tc>
        <w:tc>
          <w:tcPr>
            <w:tcW w:w="1880" w:type="dxa"/>
            <w:tcBorders>
              <w:top w:val="single" w:sz="8" w:space="0" w:color="000000"/>
              <w:left w:val="single" w:sz="8" w:space="0" w:color="000000"/>
              <w:bottom w:val="single" w:sz="8" w:space="0" w:color="000000"/>
              <w:right w:val="single" w:sz="8" w:space="0" w:color="000000"/>
            </w:tcBorders>
          </w:tcPr>
          <w:p w:rsidR="00B12ECA" w:rsidRPr="00236835" w:rsidRDefault="001741BF">
            <w:pPr>
              <w:ind w:left="65"/>
            </w:pPr>
            <w:r w:rsidRPr="00236835">
              <w:rPr>
                <w:color w:val="0D0D0D"/>
              </w:rPr>
              <w:t>1</w:t>
            </w:r>
          </w:p>
        </w:tc>
      </w:tr>
      <w:tr w:rsidR="00B12ECA">
        <w:trPr>
          <w:trHeight w:val="2660"/>
        </w:trPr>
        <w:tc>
          <w:tcPr>
            <w:tcW w:w="5020" w:type="dxa"/>
            <w:tcBorders>
              <w:top w:val="single" w:sz="8" w:space="0" w:color="000000"/>
              <w:left w:val="single" w:sz="8" w:space="0" w:color="000000"/>
              <w:bottom w:val="single" w:sz="8" w:space="0" w:color="000000"/>
              <w:right w:val="single" w:sz="8" w:space="0" w:color="000000"/>
            </w:tcBorders>
          </w:tcPr>
          <w:p w:rsidR="00B12ECA" w:rsidRPr="00C849DC" w:rsidRDefault="001741BF">
            <w:pPr>
              <w:spacing w:after="60" w:line="236" w:lineRule="auto"/>
              <w:rPr>
                <w:color w:val="0D0D0D"/>
              </w:rPr>
            </w:pPr>
            <w:r w:rsidRPr="00C849DC">
              <w:rPr>
                <w:color w:val="0D0D0D"/>
              </w:rPr>
              <w:t xml:space="preserve">Continued investment in </w:t>
            </w:r>
            <w:r w:rsidR="00BB1A42" w:rsidRPr="00C849DC">
              <w:rPr>
                <w:color w:val="0D0D0D"/>
              </w:rPr>
              <w:t xml:space="preserve">a </w:t>
            </w:r>
            <w:r w:rsidRPr="00C849DC">
              <w:rPr>
                <w:color w:val="0D0D0D"/>
              </w:rPr>
              <w:t xml:space="preserve"> </w:t>
            </w:r>
            <w:r w:rsidR="00BB1A42" w:rsidRPr="00C849DC">
              <w:rPr>
                <w:color w:val="0D0D0D"/>
              </w:rPr>
              <w:t>range of digital</w:t>
            </w:r>
            <w:r w:rsidRPr="00C849DC">
              <w:rPr>
                <w:color w:val="0D0D0D"/>
              </w:rPr>
              <w:t xml:space="preserve"> learning platform</w:t>
            </w:r>
            <w:r w:rsidR="00BB1A42" w:rsidRPr="00C849DC">
              <w:rPr>
                <w:color w:val="0D0D0D"/>
              </w:rPr>
              <w:t>s such as LBQ and DG</w:t>
            </w:r>
            <w:r w:rsidRPr="00C849DC">
              <w:rPr>
                <w:color w:val="0D0D0D"/>
              </w:rPr>
              <w:t xml:space="preserve"> to </w:t>
            </w:r>
            <w:r w:rsidR="00BB1A42" w:rsidRPr="00C849DC">
              <w:rPr>
                <w:color w:val="0D0D0D"/>
              </w:rPr>
              <w:t>be used as interventions and catch up programmes for vulnerable children</w:t>
            </w:r>
          </w:p>
          <w:p w:rsidR="004B4DA7" w:rsidRPr="00C849DC" w:rsidRDefault="004B4DA7">
            <w:pPr>
              <w:spacing w:after="60" w:line="236" w:lineRule="auto"/>
              <w:rPr>
                <w:color w:val="0D0D0D"/>
              </w:rPr>
            </w:pPr>
          </w:p>
          <w:p w:rsidR="00BB1A42" w:rsidRPr="00C849DC" w:rsidRDefault="00BB1A42">
            <w:pPr>
              <w:spacing w:after="60" w:line="236" w:lineRule="auto"/>
            </w:pPr>
            <w:r w:rsidRPr="00C849DC">
              <w:rPr>
                <w:color w:val="0D0D0D"/>
              </w:rPr>
              <w:t xml:space="preserve">Continued investment in </w:t>
            </w:r>
            <w:r w:rsidR="00B513E4" w:rsidRPr="00C849DC">
              <w:rPr>
                <w:color w:val="0D0D0D"/>
              </w:rPr>
              <w:t xml:space="preserve">class </w:t>
            </w:r>
            <w:r w:rsidRPr="00C849DC">
              <w:rPr>
                <w:color w:val="0D0D0D"/>
              </w:rPr>
              <w:t>sets of ipads to be used especially for catch up/interventions</w:t>
            </w:r>
          </w:p>
          <w:p w:rsidR="00BB1A42" w:rsidRPr="00C849DC" w:rsidRDefault="00BB1A42">
            <w:pPr>
              <w:ind w:right="56"/>
              <w:rPr>
                <w:color w:val="0D0D0D"/>
              </w:rPr>
            </w:pPr>
          </w:p>
          <w:p w:rsidR="00B12ECA" w:rsidRPr="00C849DC" w:rsidRDefault="00B12ECA" w:rsidP="00B513E4">
            <w:pPr>
              <w:ind w:right="56"/>
            </w:pPr>
          </w:p>
        </w:tc>
        <w:tc>
          <w:tcPr>
            <w:tcW w:w="7980" w:type="dxa"/>
            <w:tcBorders>
              <w:top w:val="single" w:sz="8" w:space="0" w:color="000000"/>
              <w:left w:val="single" w:sz="8" w:space="0" w:color="000000"/>
              <w:bottom w:val="single" w:sz="8" w:space="0" w:color="000000"/>
              <w:right w:val="single" w:sz="8" w:space="0" w:color="000000"/>
            </w:tcBorders>
          </w:tcPr>
          <w:p w:rsidR="00B12ECA" w:rsidRPr="00C849DC" w:rsidRDefault="004B4DA7" w:rsidP="004B4DA7">
            <w:pPr>
              <w:ind w:left="5"/>
            </w:pPr>
            <w:r w:rsidRPr="00C849DC">
              <w:t>These programmes provide initial assessments for each pupil followed by an individualised programme and further assessments for the purpose of measuring progress and setting further individualised targets.</w:t>
            </w:r>
          </w:p>
          <w:p w:rsidR="004B4DA7" w:rsidRPr="00C849DC" w:rsidRDefault="004B4DA7" w:rsidP="004B4DA7">
            <w:pPr>
              <w:ind w:left="5"/>
            </w:pPr>
          </w:p>
          <w:p w:rsidR="004B4DA7" w:rsidRPr="00C849DC" w:rsidRDefault="004B4DA7" w:rsidP="004B4DA7">
            <w:pPr>
              <w:ind w:left="5"/>
            </w:pPr>
            <w:r w:rsidRPr="00C849DC">
              <w:rPr>
                <w:color w:val="0D0D0D"/>
              </w:rPr>
              <w:t>All interventions are tracked through termly progress meetings and reviewed/amended based on evidence of progress</w:t>
            </w:r>
          </w:p>
        </w:tc>
        <w:tc>
          <w:tcPr>
            <w:tcW w:w="1880" w:type="dxa"/>
            <w:tcBorders>
              <w:top w:val="single" w:sz="8" w:space="0" w:color="000000"/>
              <w:left w:val="single" w:sz="8" w:space="0" w:color="000000"/>
              <w:bottom w:val="single" w:sz="8" w:space="0" w:color="000000"/>
              <w:right w:val="single" w:sz="8" w:space="0" w:color="000000"/>
            </w:tcBorders>
          </w:tcPr>
          <w:p w:rsidR="00B12ECA" w:rsidRDefault="001741BF">
            <w:pPr>
              <w:ind w:left="65"/>
            </w:pPr>
            <w:r>
              <w:rPr>
                <w:color w:val="0D0D0D"/>
                <w:sz w:val="20"/>
              </w:rPr>
              <w:t>2,3</w:t>
            </w:r>
          </w:p>
        </w:tc>
      </w:tr>
      <w:tr w:rsidR="00B12ECA">
        <w:trPr>
          <w:trHeight w:val="1680"/>
        </w:trPr>
        <w:tc>
          <w:tcPr>
            <w:tcW w:w="5020" w:type="dxa"/>
            <w:tcBorders>
              <w:top w:val="single" w:sz="8" w:space="0" w:color="000000"/>
              <w:left w:val="single" w:sz="8" w:space="0" w:color="000000"/>
              <w:bottom w:val="single" w:sz="8" w:space="0" w:color="000000"/>
              <w:right w:val="single" w:sz="8" w:space="0" w:color="000000"/>
            </w:tcBorders>
          </w:tcPr>
          <w:p w:rsidR="00A53838" w:rsidRPr="00C849DC" w:rsidRDefault="001741BF">
            <w:pPr>
              <w:spacing w:after="60" w:line="236" w:lineRule="auto"/>
              <w:ind w:right="13"/>
              <w:rPr>
                <w:color w:val="0D0D0D"/>
              </w:rPr>
            </w:pPr>
            <w:r w:rsidRPr="00C849DC">
              <w:rPr>
                <w:color w:val="0D0D0D"/>
              </w:rPr>
              <w:t xml:space="preserve">Provide targeted, structured interventions to </w:t>
            </w:r>
            <w:r w:rsidR="00324401" w:rsidRPr="00C849DC">
              <w:rPr>
                <w:color w:val="0D0D0D"/>
              </w:rPr>
              <w:t xml:space="preserve">individual/small groups of </w:t>
            </w:r>
            <w:r w:rsidRPr="00C849DC">
              <w:rPr>
                <w:color w:val="0D0D0D"/>
              </w:rPr>
              <w:t>c</w:t>
            </w:r>
            <w:r w:rsidR="00BB1A42" w:rsidRPr="00C849DC">
              <w:rPr>
                <w:color w:val="0D0D0D"/>
              </w:rPr>
              <w:t xml:space="preserve">hildren across the whole school </w:t>
            </w:r>
            <w:r w:rsidR="00B513E4" w:rsidRPr="00C849DC">
              <w:rPr>
                <w:color w:val="0D0D0D"/>
              </w:rPr>
              <w:t>(including academic and social/emotional interventions)</w:t>
            </w:r>
          </w:p>
          <w:p w:rsidR="00B12ECA" w:rsidRPr="00C849DC" w:rsidRDefault="00A53838">
            <w:pPr>
              <w:spacing w:after="60" w:line="236" w:lineRule="auto"/>
              <w:ind w:right="13"/>
            </w:pPr>
            <w:r w:rsidRPr="00C849DC">
              <w:rPr>
                <w:color w:val="0D0D0D"/>
              </w:rPr>
              <w:t>C</w:t>
            </w:r>
            <w:r w:rsidR="00BB1A42" w:rsidRPr="00C849DC">
              <w:rPr>
                <w:color w:val="0D0D0D"/>
              </w:rPr>
              <w:t>ommitment to having appropriate staffing to deliver these</w:t>
            </w:r>
            <w:r w:rsidR="004B4DA7" w:rsidRPr="00C849DC">
              <w:rPr>
                <w:color w:val="0D0D0D"/>
              </w:rPr>
              <w:t xml:space="preserve"> interventions</w:t>
            </w:r>
          </w:p>
          <w:p w:rsidR="00B12ECA" w:rsidRPr="00C849DC" w:rsidRDefault="00B12ECA" w:rsidP="00BB1A42"/>
        </w:tc>
        <w:tc>
          <w:tcPr>
            <w:tcW w:w="7980" w:type="dxa"/>
            <w:tcBorders>
              <w:top w:val="single" w:sz="8" w:space="0" w:color="000000"/>
              <w:left w:val="single" w:sz="8" w:space="0" w:color="000000"/>
              <w:bottom w:val="single" w:sz="8" w:space="0" w:color="000000"/>
              <w:right w:val="single" w:sz="8" w:space="0" w:color="000000"/>
            </w:tcBorders>
          </w:tcPr>
          <w:p w:rsidR="00B12ECA" w:rsidRPr="00C849DC" w:rsidRDefault="00324401" w:rsidP="004B4DA7">
            <w:pPr>
              <w:rPr>
                <w:color w:val="0D0D0D"/>
              </w:rPr>
            </w:pPr>
            <w:r w:rsidRPr="00C849DC">
              <w:rPr>
                <w:color w:val="0D0D0D"/>
              </w:rPr>
              <w:t>Interventions to be monitored and evaluated by SLT (DHT/AHT/SENCo’s) and evaluated with staff in termly progress meetings</w:t>
            </w:r>
          </w:p>
          <w:p w:rsidR="00324401" w:rsidRPr="00C849DC" w:rsidRDefault="00324401" w:rsidP="004B4DA7">
            <w:pPr>
              <w:rPr>
                <w:color w:val="0D0D0D"/>
              </w:rPr>
            </w:pPr>
          </w:p>
          <w:p w:rsidR="00324401" w:rsidRPr="00C849DC" w:rsidRDefault="00324401" w:rsidP="004B4DA7">
            <w:pPr>
              <w:rPr>
                <w:color w:val="0D0D0D"/>
              </w:rPr>
            </w:pPr>
            <w:r w:rsidRPr="00C849DC">
              <w:rPr>
                <w:color w:val="0D0D0D"/>
              </w:rPr>
              <w:t>See timetabling of support staff to meet needs through interventions</w:t>
            </w:r>
          </w:p>
          <w:p w:rsidR="00D9016B" w:rsidRPr="00C849DC" w:rsidRDefault="00D9016B" w:rsidP="004B4DA7">
            <w:pPr>
              <w:rPr>
                <w:color w:val="0D0D0D"/>
              </w:rPr>
            </w:pPr>
          </w:p>
          <w:p w:rsidR="00D9016B" w:rsidRPr="00C849DC" w:rsidRDefault="00D9016B" w:rsidP="00D9016B">
            <w:pPr>
              <w:ind w:left="65"/>
            </w:pPr>
            <w:r w:rsidRPr="00C849DC">
              <w:rPr>
                <w:color w:val="0D0D0D"/>
              </w:rPr>
              <w:t xml:space="preserve">EEF - Using digital technology to improve learning - </w:t>
            </w:r>
            <w:hyperlink r:id="rId10">
              <w:r w:rsidRPr="00C849DC">
                <w:rPr>
                  <w:color w:val="1155CC"/>
                  <w:u w:val="single" w:color="1155CC"/>
                </w:rPr>
                <w:t xml:space="preserve">https://educationendowmentfoundation.org.uk/education-evidence/guidance-repor </w:t>
              </w:r>
            </w:hyperlink>
            <w:hyperlink r:id="rId11">
              <w:r w:rsidRPr="00C849DC">
                <w:rPr>
                  <w:color w:val="1155CC"/>
                  <w:u w:val="single" w:color="1155CC"/>
                </w:rPr>
                <w:t>ts/digital</w:t>
              </w:r>
            </w:hyperlink>
          </w:p>
          <w:p w:rsidR="00D9016B" w:rsidRPr="00C849DC" w:rsidRDefault="00D9016B" w:rsidP="004B4DA7"/>
        </w:tc>
        <w:tc>
          <w:tcPr>
            <w:tcW w:w="1880" w:type="dxa"/>
            <w:tcBorders>
              <w:top w:val="single" w:sz="8" w:space="0" w:color="000000"/>
              <w:left w:val="single" w:sz="8" w:space="0" w:color="000000"/>
              <w:bottom w:val="single" w:sz="8" w:space="0" w:color="000000"/>
              <w:right w:val="single" w:sz="8" w:space="0" w:color="000000"/>
            </w:tcBorders>
          </w:tcPr>
          <w:p w:rsidR="00B12ECA" w:rsidRDefault="001741BF">
            <w:pPr>
              <w:ind w:left="65"/>
            </w:pPr>
            <w:r>
              <w:rPr>
                <w:color w:val="0D0D0D"/>
                <w:sz w:val="24"/>
              </w:rPr>
              <w:t>2,3</w:t>
            </w:r>
          </w:p>
        </w:tc>
      </w:tr>
      <w:tr w:rsidR="00B12ECA">
        <w:trPr>
          <w:trHeight w:val="1100"/>
        </w:trPr>
        <w:tc>
          <w:tcPr>
            <w:tcW w:w="5020" w:type="dxa"/>
            <w:tcBorders>
              <w:top w:val="single" w:sz="8" w:space="0" w:color="000000"/>
              <w:left w:val="single" w:sz="8" w:space="0" w:color="000000"/>
              <w:bottom w:val="single" w:sz="8" w:space="0" w:color="000000"/>
              <w:right w:val="single" w:sz="8" w:space="0" w:color="000000"/>
            </w:tcBorders>
          </w:tcPr>
          <w:p w:rsidR="00B12ECA" w:rsidRPr="00C849DC" w:rsidRDefault="00BB1A42" w:rsidP="00BB1A42">
            <w:r w:rsidRPr="00C849DC">
              <w:rPr>
                <w:color w:val="0D0D0D"/>
              </w:rPr>
              <w:t xml:space="preserve">Provision of high quality boosters/catch up after school sessions for key areas in school (Year 2/Year 6) led by qualified teachers </w:t>
            </w:r>
          </w:p>
        </w:tc>
        <w:tc>
          <w:tcPr>
            <w:tcW w:w="7980" w:type="dxa"/>
            <w:tcBorders>
              <w:top w:val="single" w:sz="8" w:space="0" w:color="000000"/>
              <w:left w:val="single" w:sz="8" w:space="0" w:color="000000"/>
              <w:bottom w:val="single" w:sz="8" w:space="0" w:color="000000"/>
              <w:right w:val="single" w:sz="8" w:space="0" w:color="000000"/>
            </w:tcBorders>
          </w:tcPr>
          <w:p w:rsidR="00B12ECA" w:rsidRPr="00C849DC" w:rsidRDefault="00D9016B">
            <w:pPr>
              <w:ind w:left="65"/>
            </w:pPr>
            <w:r w:rsidRPr="00C849DC">
              <w:t>Quality targeted catch up interventions delivered by qualified teachers in small groups should provide clear evidence of accelerated progress.</w:t>
            </w:r>
          </w:p>
        </w:tc>
        <w:tc>
          <w:tcPr>
            <w:tcW w:w="1880" w:type="dxa"/>
            <w:tcBorders>
              <w:top w:val="single" w:sz="8" w:space="0" w:color="000000"/>
              <w:left w:val="single" w:sz="8" w:space="0" w:color="000000"/>
              <w:bottom w:val="single" w:sz="8" w:space="0" w:color="000000"/>
              <w:right w:val="single" w:sz="8" w:space="0" w:color="000000"/>
            </w:tcBorders>
          </w:tcPr>
          <w:p w:rsidR="00B12ECA" w:rsidRDefault="0013642B">
            <w:r>
              <w:t>2,3</w:t>
            </w:r>
          </w:p>
        </w:tc>
      </w:tr>
    </w:tbl>
    <w:p w:rsidR="00B12ECA" w:rsidRPr="008E652B" w:rsidRDefault="001741BF">
      <w:pPr>
        <w:spacing w:after="261"/>
        <w:rPr>
          <w:sz w:val="28"/>
          <w:szCs w:val="28"/>
        </w:rPr>
      </w:pPr>
      <w:r w:rsidRPr="008E652B">
        <w:rPr>
          <w:b/>
          <w:color w:val="104F75"/>
          <w:sz w:val="28"/>
          <w:szCs w:val="28"/>
        </w:rPr>
        <w:lastRenderedPageBreak/>
        <w:t>Wider strategies (for example, related to attendance, behaviour, wellbeing)</w:t>
      </w:r>
    </w:p>
    <w:p w:rsidR="00B12ECA" w:rsidRPr="00792919" w:rsidRDefault="001741BF">
      <w:pPr>
        <w:spacing w:after="0" w:line="260" w:lineRule="auto"/>
        <w:ind w:left="-5" w:hanging="10"/>
      </w:pPr>
      <w:r w:rsidRPr="00792919">
        <w:rPr>
          <w:color w:val="0D0D0D"/>
        </w:rPr>
        <w:t xml:space="preserve">Budgeted cost: £ </w:t>
      </w:r>
      <w:r w:rsidR="0047063F">
        <w:rPr>
          <w:i/>
          <w:color w:val="0D0D0D"/>
        </w:rPr>
        <w:t>24</w:t>
      </w:r>
      <w:r w:rsidRPr="00792919">
        <w:rPr>
          <w:i/>
          <w:color w:val="0D0D0D"/>
        </w:rPr>
        <w:t>,</w:t>
      </w:r>
      <w:r w:rsidR="0047063F">
        <w:rPr>
          <w:i/>
          <w:color w:val="0D0D0D"/>
        </w:rPr>
        <w:t>5</w:t>
      </w:r>
      <w:r w:rsidRPr="00792919">
        <w:rPr>
          <w:i/>
          <w:color w:val="0D0D0D"/>
        </w:rPr>
        <w:t>00</w:t>
      </w:r>
    </w:p>
    <w:tbl>
      <w:tblPr>
        <w:tblStyle w:val="TableGrid"/>
        <w:tblW w:w="14660" w:type="dxa"/>
        <w:tblInd w:w="-104" w:type="dxa"/>
        <w:tblCellMar>
          <w:left w:w="114" w:type="dxa"/>
          <w:right w:w="115" w:type="dxa"/>
        </w:tblCellMar>
        <w:tblLook w:val="04A0" w:firstRow="1" w:lastRow="0" w:firstColumn="1" w:lastColumn="0" w:noHBand="0" w:noVBand="1"/>
      </w:tblPr>
      <w:tblGrid>
        <w:gridCol w:w="5241"/>
        <w:gridCol w:w="7020"/>
        <w:gridCol w:w="2399"/>
      </w:tblGrid>
      <w:tr w:rsidR="00B12ECA" w:rsidTr="00B82E93">
        <w:trPr>
          <w:trHeight w:val="558"/>
        </w:trPr>
        <w:tc>
          <w:tcPr>
            <w:tcW w:w="5241" w:type="dxa"/>
            <w:tcBorders>
              <w:top w:val="single" w:sz="8" w:space="0" w:color="000000"/>
              <w:left w:val="single" w:sz="8" w:space="0" w:color="000000"/>
              <w:bottom w:val="single" w:sz="8" w:space="0" w:color="000000"/>
              <w:right w:val="single" w:sz="8" w:space="0" w:color="000000"/>
            </w:tcBorders>
            <w:shd w:val="clear" w:color="auto" w:fill="3C78D8"/>
          </w:tcPr>
          <w:p w:rsidR="00B12ECA" w:rsidRDefault="001741BF">
            <w:pPr>
              <w:ind w:left="5"/>
            </w:pPr>
            <w:r>
              <w:rPr>
                <w:b/>
                <w:color w:val="0D0D0D"/>
                <w:sz w:val="20"/>
              </w:rPr>
              <w:t>Activity</w:t>
            </w:r>
          </w:p>
        </w:tc>
        <w:tc>
          <w:tcPr>
            <w:tcW w:w="7020" w:type="dxa"/>
            <w:tcBorders>
              <w:top w:val="single" w:sz="8" w:space="0" w:color="000000"/>
              <w:left w:val="single" w:sz="8" w:space="0" w:color="000000"/>
              <w:bottom w:val="single" w:sz="8" w:space="0" w:color="000000"/>
              <w:right w:val="single" w:sz="8" w:space="0" w:color="000000"/>
            </w:tcBorders>
            <w:shd w:val="clear" w:color="auto" w:fill="3C78D8"/>
          </w:tcPr>
          <w:p w:rsidR="00B12ECA" w:rsidRDefault="001741BF">
            <w:r>
              <w:rPr>
                <w:b/>
                <w:color w:val="0D0D0D"/>
                <w:sz w:val="20"/>
              </w:rPr>
              <w:t>Evidence that supports this approach</w:t>
            </w:r>
          </w:p>
        </w:tc>
        <w:tc>
          <w:tcPr>
            <w:tcW w:w="2399" w:type="dxa"/>
            <w:tcBorders>
              <w:top w:val="single" w:sz="8" w:space="0" w:color="000000"/>
              <w:left w:val="single" w:sz="8" w:space="0" w:color="000000"/>
              <w:bottom w:val="single" w:sz="8" w:space="0" w:color="000000"/>
              <w:right w:val="single" w:sz="8" w:space="0" w:color="000000"/>
            </w:tcBorders>
            <w:shd w:val="clear" w:color="auto" w:fill="3C78D8"/>
          </w:tcPr>
          <w:p w:rsidR="00B12ECA" w:rsidRDefault="001741BF">
            <w:pPr>
              <w:ind w:left="15"/>
            </w:pPr>
            <w:r>
              <w:rPr>
                <w:b/>
                <w:color w:val="0D0D0D"/>
                <w:sz w:val="20"/>
              </w:rPr>
              <w:t>Challenge number(s) addressed</w:t>
            </w:r>
          </w:p>
        </w:tc>
      </w:tr>
      <w:tr w:rsidR="00B12ECA" w:rsidTr="0047063F">
        <w:trPr>
          <w:trHeight w:val="4280"/>
        </w:trPr>
        <w:tc>
          <w:tcPr>
            <w:tcW w:w="5241" w:type="dxa"/>
            <w:tcBorders>
              <w:top w:val="single" w:sz="8" w:space="0" w:color="000000"/>
              <w:left w:val="single" w:sz="8" w:space="0" w:color="000000"/>
              <w:bottom w:val="single" w:sz="8" w:space="0" w:color="000000"/>
              <w:right w:val="single" w:sz="8" w:space="0" w:color="000000"/>
            </w:tcBorders>
          </w:tcPr>
          <w:p w:rsidR="00126F14" w:rsidRPr="00C849DC" w:rsidRDefault="00126F14">
            <w:pPr>
              <w:spacing w:after="60" w:line="236" w:lineRule="auto"/>
              <w:ind w:left="5"/>
              <w:rPr>
                <w:color w:val="0D0D0D"/>
              </w:rPr>
            </w:pPr>
            <w:r w:rsidRPr="00C849DC">
              <w:rPr>
                <w:color w:val="0D0D0D"/>
              </w:rPr>
              <w:t>We have a whole school approach to children’s wellbeing and promoting positive mental health for every child</w:t>
            </w:r>
          </w:p>
          <w:p w:rsidR="00B12ECA" w:rsidRPr="00C849DC" w:rsidRDefault="001741BF">
            <w:pPr>
              <w:spacing w:after="60" w:line="236" w:lineRule="auto"/>
              <w:ind w:left="5"/>
            </w:pPr>
            <w:r w:rsidRPr="00C849DC">
              <w:rPr>
                <w:color w:val="0D0D0D"/>
              </w:rPr>
              <w:t xml:space="preserve">Vulnerable children to be highlighted and supported through </w:t>
            </w:r>
            <w:r w:rsidR="006C3E18" w:rsidRPr="00C849DC">
              <w:rPr>
                <w:color w:val="0D0D0D"/>
              </w:rPr>
              <w:t xml:space="preserve">a range of appropriate interventions: </w:t>
            </w:r>
            <w:r w:rsidRPr="00C849DC">
              <w:rPr>
                <w:color w:val="0D0D0D"/>
              </w:rPr>
              <w:t xml:space="preserve">Nurture sessions, </w:t>
            </w:r>
            <w:r w:rsidR="00D9016B" w:rsidRPr="00C849DC">
              <w:rPr>
                <w:color w:val="0D0D0D"/>
              </w:rPr>
              <w:t>Social/wellbeing sessions</w:t>
            </w:r>
            <w:r w:rsidR="000855D9">
              <w:rPr>
                <w:color w:val="0D0D0D"/>
              </w:rPr>
              <w:t>, Wellbeing Dominoes</w:t>
            </w:r>
            <w:r w:rsidRPr="00C849DC">
              <w:rPr>
                <w:color w:val="0D0D0D"/>
              </w:rPr>
              <w:t xml:space="preserve"> and Lego Therapy sessions.</w:t>
            </w:r>
          </w:p>
          <w:p w:rsidR="00B12ECA" w:rsidRPr="00C849DC" w:rsidRDefault="001741BF" w:rsidP="0077186B">
            <w:pPr>
              <w:ind w:left="5"/>
              <w:rPr>
                <w:color w:val="0D0D0D"/>
              </w:rPr>
            </w:pPr>
            <w:r w:rsidRPr="00C849DC">
              <w:rPr>
                <w:color w:val="0D0D0D"/>
              </w:rPr>
              <w:t>Targeted, planned, and responsive interventions</w:t>
            </w:r>
            <w:r w:rsidR="0077186B" w:rsidRPr="00C849DC">
              <w:rPr>
                <w:color w:val="0D0D0D"/>
              </w:rPr>
              <w:t xml:space="preserve"> based on immediate and long term need – well trained Support staff (all completed training with EP Service in 2022-23)</w:t>
            </w:r>
          </w:p>
          <w:p w:rsidR="0077186B" w:rsidRPr="00C849DC" w:rsidRDefault="006C3E18" w:rsidP="004A02E4">
            <w:pPr>
              <w:ind w:left="5"/>
              <w:rPr>
                <w:color w:val="0D0D0D"/>
              </w:rPr>
            </w:pPr>
            <w:r w:rsidRPr="00C849DC">
              <w:rPr>
                <w:color w:val="0D0D0D"/>
              </w:rPr>
              <w:t>We employ our</w:t>
            </w:r>
            <w:r w:rsidR="00D9016B" w:rsidRPr="00C849DC">
              <w:rPr>
                <w:color w:val="0D0D0D"/>
              </w:rPr>
              <w:t xml:space="preserve"> own School Based F</w:t>
            </w:r>
            <w:r w:rsidR="004A02E4" w:rsidRPr="00C849DC">
              <w:rPr>
                <w:color w:val="0D0D0D"/>
              </w:rPr>
              <w:t xml:space="preserve">amily Support Worker who leads on Early Help etc but also leads on the provision and management of Pastoral support and interventions </w:t>
            </w:r>
          </w:p>
          <w:p w:rsidR="00B82E93" w:rsidRPr="00C849DC" w:rsidRDefault="00B82E93" w:rsidP="004A02E4">
            <w:pPr>
              <w:ind w:left="5"/>
            </w:pPr>
          </w:p>
        </w:tc>
        <w:tc>
          <w:tcPr>
            <w:tcW w:w="7020" w:type="dxa"/>
            <w:tcBorders>
              <w:top w:val="single" w:sz="8" w:space="0" w:color="000000"/>
              <w:left w:val="single" w:sz="8" w:space="0" w:color="000000"/>
              <w:bottom w:val="single" w:sz="8" w:space="0" w:color="000000"/>
              <w:right w:val="single" w:sz="8" w:space="0" w:color="000000"/>
            </w:tcBorders>
          </w:tcPr>
          <w:p w:rsidR="006C3E18" w:rsidRPr="00C849DC" w:rsidRDefault="006C3E18">
            <w:pPr>
              <w:spacing w:after="36"/>
              <w:rPr>
                <w:color w:val="0D0D0D"/>
              </w:rPr>
            </w:pPr>
            <w:r w:rsidRPr="00C849DC">
              <w:rPr>
                <w:color w:val="0D0D0D"/>
              </w:rPr>
              <w:t>Both targeted interventions and universal approaches can have positive overall effects:</w:t>
            </w:r>
          </w:p>
          <w:p w:rsidR="00B12ECA" w:rsidRPr="00C849DC" w:rsidRDefault="001741BF">
            <w:pPr>
              <w:spacing w:after="36"/>
            </w:pPr>
            <w:r w:rsidRPr="00C849DC">
              <w:rPr>
                <w:color w:val="0D0D0D"/>
              </w:rPr>
              <w:t>EEF Improving social and emotional learning in Primary Schools</w:t>
            </w:r>
          </w:p>
          <w:p w:rsidR="00B12ECA" w:rsidRPr="00C849DC" w:rsidRDefault="006C3E18">
            <w:pPr>
              <w:spacing w:after="38"/>
              <w:rPr>
                <w:color w:val="0D0D0D"/>
              </w:rPr>
            </w:pPr>
            <w:r w:rsidRPr="00C849DC">
              <w:rPr>
                <w:color w:val="0D0D0D"/>
              </w:rPr>
              <w:t xml:space="preserve">Behaviour Intervention / Teaching and Learning Toolkit/EEF </w:t>
            </w:r>
          </w:p>
          <w:p w:rsidR="006C3E18" w:rsidRPr="00C849DC" w:rsidRDefault="006C3E18">
            <w:pPr>
              <w:spacing w:after="38"/>
              <w:rPr>
                <w:color w:val="0D0D0D"/>
              </w:rPr>
            </w:pPr>
          </w:p>
          <w:p w:rsidR="006C3E18" w:rsidRPr="00C849DC" w:rsidRDefault="006C3E18">
            <w:pPr>
              <w:spacing w:after="38"/>
            </w:pPr>
            <w:r w:rsidRPr="00C849DC">
              <w:rPr>
                <w:color w:val="0D0D0D"/>
              </w:rPr>
              <w:t>Evidence seen within school of children’s improved mental health and better ability to access learning</w:t>
            </w:r>
          </w:p>
          <w:p w:rsidR="00B12ECA" w:rsidRPr="00C849DC" w:rsidRDefault="00B12ECA">
            <w:pPr>
              <w:ind w:left="300"/>
            </w:pPr>
          </w:p>
        </w:tc>
        <w:tc>
          <w:tcPr>
            <w:tcW w:w="2399" w:type="dxa"/>
            <w:tcBorders>
              <w:top w:val="single" w:sz="8" w:space="0" w:color="000000"/>
              <w:left w:val="single" w:sz="8" w:space="0" w:color="000000"/>
              <w:bottom w:val="single" w:sz="8" w:space="0" w:color="000000"/>
              <w:right w:val="single" w:sz="8" w:space="0" w:color="000000"/>
            </w:tcBorders>
          </w:tcPr>
          <w:p w:rsidR="00B12ECA" w:rsidRDefault="0013642B">
            <w:pPr>
              <w:ind w:left="15"/>
            </w:pPr>
            <w:r>
              <w:rPr>
                <w:color w:val="0D0D0D"/>
                <w:sz w:val="20"/>
              </w:rPr>
              <w:t>3</w:t>
            </w:r>
          </w:p>
        </w:tc>
      </w:tr>
      <w:tr w:rsidR="0013642B" w:rsidTr="00744BA6">
        <w:trPr>
          <w:trHeight w:val="2080"/>
        </w:trPr>
        <w:tc>
          <w:tcPr>
            <w:tcW w:w="5241" w:type="dxa"/>
            <w:tcBorders>
              <w:top w:val="single" w:sz="8" w:space="0" w:color="000000"/>
              <w:left w:val="single" w:sz="8" w:space="0" w:color="000000"/>
              <w:right w:val="single" w:sz="8" w:space="0" w:color="000000"/>
            </w:tcBorders>
          </w:tcPr>
          <w:p w:rsidR="0013642B" w:rsidRPr="00C849DC" w:rsidRDefault="0047063F">
            <w:pPr>
              <w:ind w:left="5"/>
            </w:pPr>
            <w:r>
              <w:rPr>
                <w:noProof/>
                <w:color w:val="0D0D0D"/>
              </w:rPr>
              <mc:AlternateContent>
                <mc:Choice Requires="wps">
                  <w:drawing>
                    <wp:anchor distT="0" distB="0" distL="114300" distR="114300" simplePos="0" relativeHeight="251659264" behindDoc="0" locked="0" layoutInCell="1" allowOverlap="1">
                      <wp:simplePos x="0" y="0"/>
                      <wp:positionH relativeFrom="column">
                        <wp:posOffset>-66041</wp:posOffset>
                      </wp:positionH>
                      <wp:positionV relativeFrom="paragraph">
                        <wp:posOffset>1303655</wp:posOffset>
                      </wp:positionV>
                      <wp:extent cx="3495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4956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78C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pt,102.65pt" to="270.0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" strokecolor="black [3213]" strokeweight=".5pt">
                      <v:stroke joinstyle="miter"/>
                    </v:line>
                  </w:pict>
                </mc:Fallback>
              </mc:AlternateContent>
            </w:r>
            <w:r w:rsidR="0013642B" w:rsidRPr="00C849DC">
              <w:rPr>
                <w:color w:val="0D0D0D"/>
              </w:rPr>
              <w:t>All children in school are given the opportunity to participate in activities which enhance and broaden the curriculum and their learning experiences.</w:t>
            </w:r>
          </w:p>
        </w:tc>
        <w:tc>
          <w:tcPr>
            <w:tcW w:w="7020" w:type="dxa"/>
            <w:tcBorders>
              <w:top w:val="single" w:sz="8" w:space="0" w:color="000000"/>
              <w:left w:val="single" w:sz="8" w:space="0" w:color="000000"/>
              <w:bottom w:val="single" w:sz="8" w:space="0" w:color="000000"/>
              <w:right w:val="single" w:sz="8" w:space="0" w:color="000000"/>
            </w:tcBorders>
          </w:tcPr>
          <w:p w:rsidR="0047063F" w:rsidRPr="0047063F" w:rsidRDefault="0047063F" w:rsidP="00126F14">
            <w:pPr>
              <w:spacing w:after="36"/>
              <w:rPr>
                <w:color w:val="0D0D0D"/>
              </w:rPr>
            </w:pPr>
            <w:r>
              <w:rPr>
                <w:noProof/>
                <w:color w:val="0D0D0D"/>
              </w:rPr>
              <mc:AlternateContent>
                <mc:Choice Requires="wps">
                  <w:drawing>
                    <wp:anchor distT="0" distB="0" distL="114300" distR="114300" simplePos="0" relativeHeight="251660288" behindDoc="0" locked="0" layoutInCell="1" allowOverlap="1">
                      <wp:simplePos x="0" y="0"/>
                      <wp:positionH relativeFrom="column">
                        <wp:posOffset>4378324</wp:posOffset>
                      </wp:positionH>
                      <wp:positionV relativeFrom="paragraph">
                        <wp:posOffset>1322705</wp:posOffset>
                      </wp:positionV>
                      <wp:extent cx="1533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26EE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4.75pt,104.15pt" to="465.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" strokecolor="black [3213]" strokeweight=".5pt">
                      <v:stroke joinstyle="miter"/>
                    </v:line>
                  </w:pict>
                </mc:Fallback>
              </mc:AlternateContent>
            </w:r>
            <w:r w:rsidR="0013642B" w:rsidRPr="00C849DC">
              <w:rPr>
                <w:color w:val="0D0D0D"/>
              </w:rPr>
              <w:t>EEF Enrichment</w:t>
            </w:r>
            <w:r w:rsidR="0013642B" w:rsidRPr="00C849DC">
              <w:t xml:space="preserve"> </w:t>
            </w:r>
            <w:r w:rsidR="0013642B" w:rsidRPr="00C849DC">
              <w:rPr>
                <w:color w:val="0D0D0D"/>
              </w:rPr>
              <w:t>Research shows that pupils taking part in extracurricular activities have a greater sense of self-worth, develop stronger social skills and become more resilient learners. It is also widely accepted that a person’s level of cultural capital is a huge indicator of how well they are able to succeed academically and engage in wider society. Therefore providing this opportunity for PP children increases their experiences which would lead to academic improvement.</w:t>
            </w:r>
          </w:p>
        </w:tc>
        <w:tc>
          <w:tcPr>
            <w:tcW w:w="2399" w:type="dxa"/>
            <w:tcBorders>
              <w:top w:val="single" w:sz="8" w:space="0" w:color="000000"/>
              <w:left w:val="single" w:sz="8" w:space="0" w:color="000000"/>
              <w:right w:val="single" w:sz="8" w:space="0" w:color="000000"/>
            </w:tcBorders>
          </w:tcPr>
          <w:p w:rsidR="0013642B" w:rsidRDefault="0013642B" w:rsidP="00744BA6">
            <w:pPr>
              <w:ind w:left="15"/>
            </w:pPr>
            <w:r>
              <w:rPr>
                <w:color w:val="0D0D0D"/>
                <w:sz w:val="20"/>
              </w:rPr>
              <w:t>4,5</w:t>
            </w:r>
          </w:p>
        </w:tc>
      </w:tr>
      <w:tr w:rsidR="0047063F" w:rsidTr="008103E6">
        <w:trPr>
          <w:trHeight w:val="1680"/>
        </w:trPr>
        <w:tc>
          <w:tcPr>
            <w:tcW w:w="5241" w:type="dxa"/>
            <w:tcBorders>
              <w:top w:val="single" w:sz="8" w:space="0" w:color="000000"/>
              <w:left w:val="single" w:sz="8" w:space="0" w:color="000000"/>
              <w:right w:val="single" w:sz="8" w:space="0" w:color="000000"/>
            </w:tcBorders>
          </w:tcPr>
          <w:p w:rsidR="0047063F" w:rsidRPr="00C849DC" w:rsidRDefault="0047063F" w:rsidP="008103E6">
            <w:pPr>
              <w:rPr>
                <w:color w:val="0D0D0D"/>
              </w:rPr>
            </w:pPr>
          </w:p>
        </w:tc>
        <w:tc>
          <w:tcPr>
            <w:tcW w:w="7020" w:type="dxa"/>
            <w:tcBorders>
              <w:top w:val="single" w:sz="8" w:space="0" w:color="000000"/>
              <w:left w:val="single" w:sz="8" w:space="0" w:color="000000"/>
              <w:bottom w:val="single" w:sz="8" w:space="0" w:color="000000"/>
              <w:right w:val="single" w:sz="8" w:space="0" w:color="000000"/>
            </w:tcBorders>
          </w:tcPr>
          <w:p w:rsidR="0047063F" w:rsidRPr="00C849DC" w:rsidRDefault="0047063F" w:rsidP="00126F14">
            <w:pPr>
              <w:spacing w:after="36"/>
              <w:rPr>
                <w:color w:val="0D0D0D"/>
              </w:rPr>
            </w:pPr>
          </w:p>
        </w:tc>
        <w:tc>
          <w:tcPr>
            <w:tcW w:w="2399" w:type="dxa"/>
            <w:tcBorders>
              <w:top w:val="single" w:sz="8" w:space="0" w:color="000000"/>
              <w:left w:val="single" w:sz="8" w:space="0" w:color="000000"/>
              <w:right w:val="single" w:sz="8" w:space="0" w:color="000000"/>
            </w:tcBorders>
          </w:tcPr>
          <w:p w:rsidR="0047063F" w:rsidRDefault="0047063F" w:rsidP="00744BA6">
            <w:pPr>
              <w:ind w:left="15"/>
              <w:rPr>
                <w:color w:val="0D0D0D"/>
                <w:sz w:val="20"/>
              </w:rPr>
            </w:pPr>
          </w:p>
        </w:tc>
      </w:tr>
      <w:tr w:rsidR="00B12ECA" w:rsidTr="00B82E93">
        <w:trPr>
          <w:trHeight w:val="3480"/>
        </w:trPr>
        <w:tc>
          <w:tcPr>
            <w:tcW w:w="5241" w:type="dxa"/>
            <w:tcBorders>
              <w:top w:val="single" w:sz="8" w:space="0" w:color="000000"/>
              <w:left w:val="single" w:sz="8" w:space="0" w:color="000000"/>
              <w:bottom w:val="single" w:sz="8" w:space="0" w:color="000000"/>
              <w:right w:val="single" w:sz="8" w:space="0" w:color="000000"/>
            </w:tcBorders>
          </w:tcPr>
          <w:p w:rsidR="00B82E93" w:rsidRPr="00C849DC" w:rsidRDefault="00B82E93" w:rsidP="00B82E93">
            <w:pPr>
              <w:spacing w:after="60" w:line="236" w:lineRule="auto"/>
              <w:ind w:left="5"/>
              <w:rPr>
                <w:color w:val="0D0D0D"/>
              </w:rPr>
            </w:pPr>
            <w:r w:rsidRPr="00C849DC">
              <w:rPr>
                <w:color w:val="0D0D0D"/>
              </w:rPr>
              <w:t xml:space="preserve">We subsidise all trips across the school (£20 per child each year) </w:t>
            </w:r>
          </w:p>
          <w:p w:rsidR="00D81259" w:rsidRPr="00C849DC" w:rsidRDefault="00B82E93" w:rsidP="00D81259">
            <w:pPr>
              <w:spacing w:after="60" w:line="236" w:lineRule="auto"/>
              <w:ind w:left="5"/>
              <w:rPr>
                <w:color w:val="0D0D0D"/>
              </w:rPr>
            </w:pPr>
            <w:r w:rsidRPr="00C849DC">
              <w:rPr>
                <w:color w:val="0D0D0D"/>
              </w:rPr>
              <w:t xml:space="preserve">We also provide and subsidise visitors into school </w:t>
            </w:r>
            <w:r w:rsidR="00126F14" w:rsidRPr="00C849DC">
              <w:rPr>
                <w:color w:val="0D0D0D"/>
              </w:rPr>
              <w:t>to enhance learning experiences for all children</w:t>
            </w:r>
          </w:p>
          <w:p w:rsidR="00B82E93" w:rsidRPr="00C849DC" w:rsidRDefault="00D81259" w:rsidP="00D81259">
            <w:pPr>
              <w:spacing w:after="60" w:line="236" w:lineRule="auto"/>
              <w:ind w:left="5"/>
            </w:pPr>
            <w:r w:rsidRPr="00C849DC">
              <w:rPr>
                <w:color w:val="0D0D0D"/>
              </w:rPr>
              <w:t>For pupil premium children, w</w:t>
            </w:r>
            <w:r w:rsidR="00B82E93" w:rsidRPr="00C849DC">
              <w:rPr>
                <w:color w:val="0D0D0D"/>
              </w:rPr>
              <w:t>e sub</w:t>
            </w:r>
            <w:r w:rsidRPr="00C849DC">
              <w:rPr>
                <w:color w:val="0D0D0D"/>
              </w:rPr>
              <w:t>sidise trips further, music lessons and school meals where needed</w:t>
            </w:r>
            <w:r w:rsidR="00126F14" w:rsidRPr="00C849DC">
              <w:rPr>
                <w:color w:val="0D0D0D"/>
              </w:rPr>
              <w:t>, plus any further support based on need</w:t>
            </w:r>
          </w:p>
        </w:tc>
        <w:tc>
          <w:tcPr>
            <w:tcW w:w="7020" w:type="dxa"/>
            <w:tcBorders>
              <w:top w:val="single" w:sz="8" w:space="0" w:color="000000"/>
              <w:left w:val="single" w:sz="8" w:space="0" w:color="000000"/>
              <w:bottom w:val="single" w:sz="8" w:space="0" w:color="000000"/>
              <w:right w:val="single" w:sz="8" w:space="0" w:color="000000"/>
            </w:tcBorders>
          </w:tcPr>
          <w:p w:rsidR="00B12ECA" w:rsidRPr="00C849DC" w:rsidRDefault="00D81259" w:rsidP="00D81259">
            <w:r w:rsidRPr="00C849DC">
              <w:t>All our children have a range of positive cultural experiences and no vulnerable child is at a disadvantage based on costs</w:t>
            </w:r>
          </w:p>
        </w:tc>
        <w:tc>
          <w:tcPr>
            <w:tcW w:w="2399" w:type="dxa"/>
            <w:tcBorders>
              <w:top w:val="single" w:sz="8" w:space="0" w:color="000000"/>
              <w:left w:val="single" w:sz="8" w:space="0" w:color="000000"/>
              <w:bottom w:val="single" w:sz="8" w:space="0" w:color="000000"/>
              <w:right w:val="single" w:sz="8" w:space="0" w:color="000000"/>
            </w:tcBorders>
          </w:tcPr>
          <w:p w:rsidR="00B12ECA" w:rsidRDefault="001741BF">
            <w:pPr>
              <w:ind w:left="15"/>
            </w:pPr>
            <w:r>
              <w:rPr>
                <w:color w:val="0D0D0D"/>
                <w:sz w:val="20"/>
              </w:rPr>
              <w:t>4</w:t>
            </w:r>
            <w:r w:rsidR="0013642B">
              <w:rPr>
                <w:color w:val="0D0D0D"/>
                <w:sz w:val="20"/>
              </w:rPr>
              <w:t>, 5</w:t>
            </w:r>
          </w:p>
        </w:tc>
      </w:tr>
      <w:tr w:rsidR="00B12ECA" w:rsidTr="00B82E93">
        <w:trPr>
          <w:trHeight w:val="1040"/>
        </w:trPr>
        <w:tc>
          <w:tcPr>
            <w:tcW w:w="5241" w:type="dxa"/>
            <w:tcBorders>
              <w:top w:val="single" w:sz="8" w:space="0" w:color="000000"/>
              <w:left w:val="single" w:sz="8" w:space="0" w:color="000000"/>
              <w:bottom w:val="single" w:sz="8" w:space="0" w:color="000000"/>
              <w:right w:val="single" w:sz="8" w:space="0" w:color="000000"/>
            </w:tcBorders>
          </w:tcPr>
          <w:p w:rsidR="000855D9" w:rsidRDefault="000855D9" w:rsidP="00B82E93">
            <w:pPr>
              <w:spacing w:after="60" w:line="236" w:lineRule="auto"/>
              <w:ind w:left="5"/>
              <w:rPr>
                <w:color w:val="0D0D0D"/>
              </w:rPr>
            </w:pPr>
            <w:r>
              <w:rPr>
                <w:color w:val="0D0D0D"/>
              </w:rPr>
              <w:t xml:space="preserve">Attendance to improve for the whole school with  a particular focus on those with persistent absence (Pupil premium /non Pupil premium) </w:t>
            </w:r>
          </w:p>
          <w:p w:rsidR="00B82E93" w:rsidRPr="00C849DC" w:rsidRDefault="00B82E93" w:rsidP="00B82E93">
            <w:pPr>
              <w:spacing w:after="60" w:line="236" w:lineRule="auto"/>
              <w:ind w:left="5"/>
              <w:rPr>
                <w:color w:val="0D0D0D"/>
              </w:rPr>
            </w:pPr>
            <w:r w:rsidRPr="00C849DC">
              <w:rPr>
                <w:color w:val="0D0D0D"/>
              </w:rPr>
              <w:t xml:space="preserve">Following the DfE’s Improving School Attendance advice, use of the Educational Welfare Service to provide additional support with improving attendance across </w:t>
            </w:r>
            <w:r w:rsidR="000855D9">
              <w:rPr>
                <w:color w:val="0D0D0D"/>
              </w:rPr>
              <w:t xml:space="preserve">school and </w:t>
            </w:r>
            <w:r w:rsidRPr="00C849DC">
              <w:rPr>
                <w:color w:val="0D0D0D"/>
              </w:rPr>
              <w:t>to scrutinise attendance data and inform intervention strategies.</w:t>
            </w:r>
          </w:p>
          <w:p w:rsidR="00126F14" w:rsidRPr="00C849DC" w:rsidRDefault="00126F14" w:rsidP="00B82E93">
            <w:pPr>
              <w:spacing w:after="60" w:line="236" w:lineRule="auto"/>
              <w:ind w:left="5"/>
            </w:pPr>
            <w:r w:rsidRPr="00C849DC">
              <w:rPr>
                <w:color w:val="0D0D0D"/>
              </w:rPr>
              <w:t>Staff time and appropriate training</w:t>
            </w:r>
          </w:p>
          <w:p w:rsidR="00B12ECA" w:rsidRPr="00C849DC" w:rsidRDefault="00B12ECA" w:rsidP="00B82E93">
            <w:pPr>
              <w:ind w:left="710" w:right="10" w:hanging="360"/>
            </w:pPr>
          </w:p>
        </w:tc>
        <w:tc>
          <w:tcPr>
            <w:tcW w:w="7020" w:type="dxa"/>
            <w:tcBorders>
              <w:top w:val="single" w:sz="8" w:space="0" w:color="000000"/>
              <w:left w:val="single" w:sz="8" w:space="0" w:color="000000"/>
              <w:bottom w:val="single" w:sz="8" w:space="0" w:color="000000"/>
              <w:right w:val="single" w:sz="8" w:space="0" w:color="000000"/>
            </w:tcBorders>
          </w:tcPr>
          <w:p w:rsidR="00B82E93" w:rsidRPr="00C849DC" w:rsidRDefault="00B82E93" w:rsidP="00B82E93">
            <w:r w:rsidRPr="00C849DC">
              <w:rPr>
                <w:color w:val="0D0D0D"/>
              </w:rPr>
              <w:t>Evidence and approaches gathered from the document entitled</w:t>
            </w:r>
          </w:p>
          <w:p w:rsidR="00B82E93" w:rsidRPr="00C849DC" w:rsidRDefault="00B82E93" w:rsidP="00B82E93">
            <w:pPr>
              <w:spacing w:after="336"/>
            </w:pPr>
            <w:r w:rsidRPr="00C849DC">
              <w:rPr>
                <w:color w:val="0D0D0D"/>
              </w:rPr>
              <w:t>‘Improving school attendance: support for schools and local authorities.</w:t>
            </w:r>
          </w:p>
          <w:p w:rsidR="00B12ECA" w:rsidRPr="00C849DC" w:rsidRDefault="00B82E93" w:rsidP="00B82E93">
            <w:r w:rsidRPr="00C849DC">
              <w:rPr>
                <w:color w:val="0D0D0D"/>
              </w:rPr>
              <w:t>Previous experiences of supporting our families with short-term strategies have shown to improve attendance rates. For longer term approaches we use the Early Help process.</w:t>
            </w:r>
          </w:p>
        </w:tc>
        <w:tc>
          <w:tcPr>
            <w:tcW w:w="2399" w:type="dxa"/>
            <w:tcBorders>
              <w:top w:val="single" w:sz="8" w:space="0" w:color="000000"/>
              <w:left w:val="single" w:sz="8" w:space="0" w:color="000000"/>
              <w:bottom w:val="single" w:sz="8" w:space="0" w:color="000000"/>
              <w:right w:val="single" w:sz="8" w:space="0" w:color="000000"/>
            </w:tcBorders>
          </w:tcPr>
          <w:p w:rsidR="00B12ECA" w:rsidRDefault="0013642B">
            <w:r>
              <w:t>6</w:t>
            </w:r>
          </w:p>
        </w:tc>
      </w:tr>
      <w:tr w:rsidR="00B12ECA" w:rsidTr="00B82E93">
        <w:trPr>
          <w:trHeight w:val="1220"/>
        </w:trPr>
        <w:tc>
          <w:tcPr>
            <w:tcW w:w="5241" w:type="dxa"/>
            <w:tcBorders>
              <w:top w:val="single" w:sz="8" w:space="0" w:color="000000"/>
              <w:left w:val="single" w:sz="8" w:space="0" w:color="000000"/>
              <w:bottom w:val="single" w:sz="8" w:space="0" w:color="000000"/>
              <w:right w:val="single" w:sz="8" w:space="0" w:color="000000"/>
            </w:tcBorders>
          </w:tcPr>
          <w:p w:rsidR="00B12ECA" w:rsidRPr="00C849DC" w:rsidRDefault="001741BF">
            <w:pPr>
              <w:ind w:left="5"/>
            </w:pPr>
            <w:r w:rsidRPr="00C849DC">
              <w:rPr>
                <w:color w:val="0D0D0D"/>
              </w:rPr>
              <w:t>Contingency fund for acute issues.</w:t>
            </w:r>
          </w:p>
        </w:tc>
        <w:tc>
          <w:tcPr>
            <w:tcW w:w="7020" w:type="dxa"/>
            <w:tcBorders>
              <w:top w:val="single" w:sz="8" w:space="0" w:color="000000"/>
              <w:left w:val="single" w:sz="8" w:space="0" w:color="000000"/>
              <w:bottom w:val="single" w:sz="8" w:space="0" w:color="000000"/>
              <w:right w:val="single" w:sz="8" w:space="0" w:color="000000"/>
            </w:tcBorders>
          </w:tcPr>
          <w:p w:rsidR="00B12ECA" w:rsidRPr="00C849DC" w:rsidRDefault="001741BF" w:rsidP="00B82E93">
            <w:pPr>
              <w:ind w:left="30"/>
            </w:pPr>
            <w:r w:rsidRPr="00C849DC">
              <w:rPr>
                <w:color w:val="0D0D0D"/>
              </w:rPr>
              <w:t xml:space="preserve">Based on </w:t>
            </w:r>
            <w:r w:rsidR="00B82E93" w:rsidRPr="00C849DC">
              <w:rPr>
                <w:color w:val="0D0D0D"/>
              </w:rPr>
              <w:t>previous experiences, especially during the current financial crisis,</w:t>
            </w:r>
            <w:r w:rsidRPr="00C849DC">
              <w:rPr>
                <w:color w:val="0D0D0D"/>
              </w:rPr>
              <w:t xml:space="preserve"> we have identified a need to set a small amount of funding aside to respond quickly to needs that have not yet been identified.</w:t>
            </w:r>
          </w:p>
        </w:tc>
        <w:tc>
          <w:tcPr>
            <w:tcW w:w="2399" w:type="dxa"/>
            <w:tcBorders>
              <w:top w:val="single" w:sz="8" w:space="0" w:color="000000"/>
              <w:left w:val="single" w:sz="8" w:space="0" w:color="000000"/>
              <w:bottom w:val="single" w:sz="8" w:space="0" w:color="000000"/>
              <w:right w:val="single" w:sz="8" w:space="0" w:color="000000"/>
            </w:tcBorders>
          </w:tcPr>
          <w:p w:rsidR="00B12ECA" w:rsidRDefault="0013642B">
            <w:r>
              <w:rPr>
                <w:color w:val="0D0D0D"/>
                <w:sz w:val="20"/>
              </w:rPr>
              <w:t>4,5</w:t>
            </w:r>
          </w:p>
        </w:tc>
      </w:tr>
    </w:tbl>
    <w:p w:rsidR="00B12ECA" w:rsidRDefault="001741BF">
      <w:pPr>
        <w:spacing w:after="0"/>
      </w:pPr>
      <w:r>
        <w:rPr>
          <w:rFonts w:ascii="Arial" w:eastAsia="Arial" w:hAnsi="Arial" w:cs="Arial"/>
          <w:b/>
          <w:color w:val="3C78D8"/>
          <w:sz w:val="28"/>
        </w:rPr>
        <w:t xml:space="preserve">Total budgeted cost: </w:t>
      </w:r>
      <w:r w:rsidRPr="00FA2EBC">
        <w:rPr>
          <w:rFonts w:ascii="Arial" w:eastAsia="Arial" w:hAnsi="Arial" w:cs="Arial"/>
          <w:b/>
          <w:color w:val="3C78D8"/>
          <w:sz w:val="28"/>
        </w:rPr>
        <w:t xml:space="preserve">£ </w:t>
      </w:r>
      <w:r w:rsidR="00FA2EBC" w:rsidRPr="00FA2EBC">
        <w:rPr>
          <w:rFonts w:ascii="Arial" w:eastAsia="Arial" w:hAnsi="Arial" w:cs="Arial"/>
          <w:i/>
          <w:color w:val="3C78D8"/>
          <w:sz w:val="28"/>
        </w:rPr>
        <w:t>96</w:t>
      </w:r>
      <w:r w:rsidR="00FA2EBC">
        <w:rPr>
          <w:rFonts w:ascii="Arial" w:eastAsia="Arial" w:hAnsi="Arial" w:cs="Arial"/>
          <w:i/>
          <w:color w:val="3C78D8"/>
          <w:sz w:val="28"/>
        </w:rPr>
        <w:t>,000  (Pupil premium funding £64,937)</w:t>
      </w:r>
      <w:r>
        <w:br w:type="page"/>
      </w:r>
    </w:p>
    <w:p w:rsidR="00B12ECA" w:rsidRDefault="001741BF">
      <w:pPr>
        <w:spacing w:after="325"/>
        <w:rPr>
          <w:b/>
          <w:color w:val="3C78D8"/>
          <w:sz w:val="36"/>
        </w:rPr>
      </w:pPr>
      <w:r>
        <w:rPr>
          <w:b/>
          <w:color w:val="3C78D8"/>
          <w:sz w:val="36"/>
        </w:rPr>
        <w:lastRenderedPageBreak/>
        <w:t>Part B: Review of outcomes in the previous academic year</w:t>
      </w:r>
    </w:p>
    <w:p w:rsidR="00AD3829" w:rsidRDefault="00AD3829" w:rsidP="00AD3829">
      <w:pPr>
        <w:pStyle w:val="Heading2"/>
      </w:pPr>
      <w:r>
        <w:t>Outcomes for disadvantaged pupils</w:t>
      </w:r>
    </w:p>
    <w:tbl>
      <w:tblPr>
        <w:tblpPr w:leftFromText="180" w:rightFromText="180" w:vertAnchor="text" w:horzAnchor="margin" w:tblpY="269"/>
        <w:tblW w:w="14454" w:type="dxa"/>
        <w:tblCellMar>
          <w:left w:w="10" w:type="dxa"/>
          <w:right w:w="10" w:type="dxa"/>
        </w:tblCellMar>
        <w:tblLook w:val="04A0" w:firstRow="1" w:lastRow="0" w:firstColumn="1" w:lastColumn="0" w:noHBand="0" w:noVBand="1"/>
      </w:tblPr>
      <w:tblGrid>
        <w:gridCol w:w="14454"/>
      </w:tblGrid>
      <w:tr w:rsidR="00AD3829" w:rsidRPr="00C849DC" w:rsidTr="00AD3829">
        <w:trPr>
          <w:trHeight w:val="1102"/>
        </w:trPr>
        <w:tc>
          <w:tcPr>
            <w:tcW w:w="14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984" w:rsidRPr="00C849DC" w:rsidRDefault="007F4984" w:rsidP="00744BA6">
            <w:pPr>
              <w:pStyle w:val="NormalWeb"/>
              <w:spacing w:before="120" w:beforeAutospacing="0"/>
              <w:rPr>
                <w:rFonts w:asciiTheme="minorHAnsi" w:hAnsiTheme="minorHAnsi" w:cstheme="minorHAnsi"/>
                <w:sz w:val="22"/>
                <w:szCs w:val="22"/>
                <w:u w:val="single"/>
              </w:rPr>
            </w:pPr>
            <w:r w:rsidRPr="00C849DC">
              <w:rPr>
                <w:rFonts w:asciiTheme="minorHAnsi" w:hAnsiTheme="minorHAnsi" w:cstheme="minorHAnsi"/>
                <w:sz w:val="22"/>
                <w:szCs w:val="22"/>
                <w:u w:val="single"/>
              </w:rPr>
              <w:t>To provide support as and where needed for those pupils struggling to readjust back to normal school life with a focus on those most needy (PP or non PP)</w:t>
            </w:r>
          </w:p>
          <w:p w:rsidR="007F4984" w:rsidRPr="00C849DC" w:rsidRDefault="007F4984" w:rsidP="00744BA6">
            <w:pPr>
              <w:pStyle w:val="NormalWeb"/>
              <w:spacing w:before="120" w:beforeAutospacing="0"/>
              <w:rPr>
                <w:rFonts w:asciiTheme="minorHAnsi" w:hAnsiTheme="minorHAnsi" w:cstheme="minorHAnsi"/>
                <w:sz w:val="22"/>
                <w:szCs w:val="22"/>
                <w:u w:val="single"/>
              </w:rPr>
            </w:pPr>
            <w:r w:rsidRPr="00C849DC">
              <w:rPr>
                <w:rFonts w:asciiTheme="minorHAnsi" w:hAnsiTheme="minorHAnsi" w:cstheme="minorHAnsi"/>
                <w:sz w:val="22"/>
                <w:szCs w:val="22"/>
                <w:u w:val="single"/>
              </w:rPr>
              <w:t>To support all children to improve physical and mental health following the impact of the ongoing pandemic</w:t>
            </w:r>
          </w:p>
          <w:p w:rsidR="00364866" w:rsidRPr="00C849DC" w:rsidRDefault="00364866" w:rsidP="00364866">
            <w:pPr>
              <w:pStyle w:val="NormalWeb"/>
              <w:spacing w:before="120" w:beforeAutospacing="0"/>
              <w:rPr>
                <w:rFonts w:asciiTheme="minorHAnsi" w:hAnsiTheme="minorHAnsi" w:cstheme="minorHAnsi"/>
                <w:color w:val="FF0000"/>
                <w:sz w:val="22"/>
                <w:szCs w:val="22"/>
              </w:rPr>
            </w:pPr>
            <w:r w:rsidRPr="00C849DC">
              <w:rPr>
                <w:rFonts w:asciiTheme="minorHAnsi" w:hAnsiTheme="minorHAnsi" w:cstheme="minorHAnsi"/>
                <w:color w:val="FF0000"/>
                <w:sz w:val="22"/>
                <w:szCs w:val="22"/>
              </w:rPr>
              <w:t>Following the Covid pandemic, we have worked extremely hard to ease our children back into ‘normal’ life. Our pupils are happy to be here and enjoy the stability of a safe and happy school. This is evidenced through pupil and parental surveys and quotes from our recent oftsed inspection (Nov 2021 and section 48 Inspection Nov 2022)</w:t>
            </w:r>
          </w:p>
          <w:p w:rsidR="00364866" w:rsidRPr="00C849DC" w:rsidRDefault="00364866" w:rsidP="00744BA6">
            <w:pPr>
              <w:pStyle w:val="NormalWeb"/>
              <w:spacing w:before="120" w:beforeAutospacing="0"/>
              <w:rPr>
                <w:rFonts w:asciiTheme="minorHAnsi" w:hAnsiTheme="minorHAnsi" w:cstheme="minorHAnsi"/>
                <w:sz w:val="22"/>
                <w:szCs w:val="22"/>
              </w:rPr>
            </w:pPr>
            <w:r w:rsidRPr="00C849DC">
              <w:rPr>
                <w:rFonts w:asciiTheme="minorHAnsi" w:hAnsiTheme="minorHAnsi" w:cstheme="minorHAnsi"/>
                <w:sz w:val="22"/>
                <w:szCs w:val="22"/>
              </w:rPr>
              <w:t>Section 48</w:t>
            </w:r>
            <w:r w:rsidR="00483B66" w:rsidRPr="00C849DC">
              <w:rPr>
                <w:rFonts w:asciiTheme="minorHAnsi" w:hAnsiTheme="minorHAnsi" w:cstheme="minorHAnsi"/>
                <w:sz w:val="22"/>
                <w:szCs w:val="22"/>
              </w:rPr>
              <w:t xml:space="preserve"> Inspection Nov 2022</w:t>
            </w:r>
            <w:r w:rsidRPr="00C849DC">
              <w:rPr>
                <w:rFonts w:asciiTheme="minorHAnsi" w:hAnsiTheme="minorHAnsi" w:cstheme="minorHAnsi"/>
                <w:sz w:val="22"/>
                <w:szCs w:val="22"/>
              </w:rPr>
              <w:t xml:space="preserve">: </w:t>
            </w:r>
          </w:p>
          <w:p w:rsidR="00364866" w:rsidRPr="00C849DC" w:rsidRDefault="00364866" w:rsidP="00364866">
            <w:pPr>
              <w:pStyle w:val="ListParagraph"/>
              <w:numPr>
                <w:ilvl w:val="0"/>
                <w:numId w:val="7"/>
              </w:numPr>
              <w:spacing w:after="0"/>
              <w:rPr>
                <w:rFonts w:asciiTheme="minorHAnsi" w:hAnsiTheme="minorHAnsi" w:cstheme="minorHAnsi"/>
                <w:i/>
              </w:rPr>
            </w:pPr>
            <w:r w:rsidRPr="00C849DC">
              <w:rPr>
                <w:rFonts w:asciiTheme="minorHAnsi" w:hAnsiTheme="minorHAnsi" w:cstheme="minorHAnsi"/>
                <w:i/>
              </w:rPr>
              <w:t>This is a highly inclusive school which offers an outstanding level of care to vulnerable pupils and families including those with special educational needs, this being a central feature to the strong sense of family and community.</w:t>
            </w:r>
          </w:p>
          <w:p w:rsidR="00364866" w:rsidRPr="00C849DC" w:rsidRDefault="00364866" w:rsidP="00364866">
            <w:pPr>
              <w:pStyle w:val="ListParagraph"/>
              <w:numPr>
                <w:ilvl w:val="0"/>
                <w:numId w:val="7"/>
              </w:numPr>
              <w:spacing w:after="0"/>
              <w:rPr>
                <w:rFonts w:asciiTheme="minorHAnsi" w:hAnsiTheme="minorHAnsi" w:cstheme="minorHAnsi"/>
                <w:i/>
              </w:rPr>
            </w:pPr>
            <w:r w:rsidRPr="00C849DC">
              <w:rPr>
                <w:rFonts w:asciiTheme="minorHAnsi" w:hAnsiTheme="minorHAnsi" w:cstheme="minorHAnsi"/>
                <w:i/>
              </w:rPr>
              <w:t>The pupils’ attitudes to leaning and their behaviour, including their enthusiastic approach in their role as ambassadors, is a major strength of the school deserving recognition and credit.</w:t>
            </w:r>
          </w:p>
          <w:p w:rsidR="00364866" w:rsidRPr="00C849DC" w:rsidRDefault="00364866" w:rsidP="00364866">
            <w:pPr>
              <w:pStyle w:val="ListParagraph"/>
              <w:numPr>
                <w:ilvl w:val="0"/>
                <w:numId w:val="7"/>
              </w:numPr>
              <w:spacing w:after="0"/>
              <w:rPr>
                <w:rFonts w:asciiTheme="minorHAnsi" w:hAnsiTheme="minorHAnsi" w:cstheme="minorHAnsi"/>
                <w:i/>
              </w:rPr>
            </w:pPr>
            <w:r w:rsidRPr="00C849DC">
              <w:rPr>
                <w:rFonts w:asciiTheme="minorHAnsi" w:hAnsiTheme="minorHAnsi" w:cstheme="minorHAnsi"/>
                <w:i/>
              </w:rPr>
              <w:t>St. Mary’s is a school which provides for the pupils a high level of care, which allows them to flourish as confident and happy learners.</w:t>
            </w:r>
          </w:p>
          <w:p w:rsidR="00364866" w:rsidRPr="00C849DC" w:rsidRDefault="00364866" w:rsidP="00364866">
            <w:pPr>
              <w:pStyle w:val="ListParagraph"/>
              <w:numPr>
                <w:ilvl w:val="0"/>
                <w:numId w:val="7"/>
              </w:numPr>
              <w:spacing w:after="0"/>
              <w:rPr>
                <w:rFonts w:asciiTheme="minorHAnsi" w:hAnsiTheme="minorHAnsi" w:cstheme="minorHAnsi"/>
                <w:i/>
              </w:rPr>
            </w:pPr>
            <w:r w:rsidRPr="00C849DC">
              <w:rPr>
                <w:rFonts w:asciiTheme="minorHAnsi" w:hAnsiTheme="minorHAnsi" w:cstheme="minorHAnsi"/>
                <w:i/>
              </w:rPr>
              <w:t>This outstanding support is well-structured and is enhanced by the strong relationships with outside agencies and the year-round availability of the Family Support Worker.</w:t>
            </w:r>
          </w:p>
          <w:p w:rsidR="00364866" w:rsidRPr="00C849DC" w:rsidRDefault="000855D9" w:rsidP="00364866">
            <w:pPr>
              <w:pStyle w:val="ListParagraph"/>
              <w:numPr>
                <w:ilvl w:val="0"/>
                <w:numId w:val="7"/>
              </w:numPr>
              <w:spacing w:after="0"/>
              <w:rPr>
                <w:rFonts w:asciiTheme="minorHAnsi" w:hAnsiTheme="minorHAnsi" w:cstheme="minorHAnsi"/>
                <w:i/>
              </w:rPr>
            </w:pPr>
            <w:r>
              <w:rPr>
                <w:rFonts w:asciiTheme="minorHAnsi" w:hAnsiTheme="minorHAnsi" w:cstheme="minorHAnsi"/>
                <w:i/>
              </w:rPr>
              <w:t>The pupils</w:t>
            </w:r>
            <w:r w:rsidR="00364866" w:rsidRPr="00C849DC">
              <w:rPr>
                <w:rFonts w:asciiTheme="minorHAnsi" w:hAnsiTheme="minorHAnsi" w:cstheme="minorHAnsi"/>
                <w:i/>
              </w:rPr>
              <w:t xml:space="preserve"> talk fondly of the warm learning culture and the sense of fun. ‘This school is warm-hearted, comforting and safe’ is the view of one pupil.</w:t>
            </w:r>
          </w:p>
          <w:p w:rsidR="00483B66" w:rsidRPr="00C849DC" w:rsidRDefault="00483B66" w:rsidP="00364866">
            <w:pPr>
              <w:pStyle w:val="ListParagraph"/>
              <w:numPr>
                <w:ilvl w:val="0"/>
                <w:numId w:val="7"/>
              </w:numPr>
              <w:spacing w:after="0"/>
              <w:rPr>
                <w:rFonts w:asciiTheme="minorHAnsi" w:hAnsiTheme="minorHAnsi" w:cstheme="minorHAnsi"/>
                <w:i/>
              </w:rPr>
            </w:pPr>
            <w:r w:rsidRPr="00C849DC">
              <w:rPr>
                <w:rFonts w:asciiTheme="minorHAnsi" w:hAnsiTheme="minorHAnsi" w:cstheme="minorHAnsi"/>
                <w:i/>
              </w:rPr>
              <w:t>Parents hold the school in very high regard, particularly the pastoral support for pupils and families and the pivotal role of the headteacher.  They feel valued and acknowledge the school’s open-door policy and warm welcome.  ‘My child has blossomed here;’ was the view of one parent, and another stated, ‘I’ve never known a school like it, it’s wonderful’.</w:t>
            </w:r>
          </w:p>
          <w:p w:rsidR="00483B66" w:rsidRPr="00C849DC" w:rsidRDefault="00483B66" w:rsidP="00483B66">
            <w:pPr>
              <w:spacing w:after="0"/>
              <w:ind w:left="360"/>
              <w:rPr>
                <w:rFonts w:asciiTheme="minorHAnsi" w:hAnsiTheme="minorHAnsi" w:cstheme="minorHAnsi"/>
                <w:i/>
              </w:rPr>
            </w:pPr>
            <w:r w:rsidRPr="00C849DC">
              <w:rPr>
                <w:rFonts w:asciiTheme="minorHAnsi" w:hAnsiTheme="minorHAnsi" w:cstheme="minorHAnsi"/>
                <w:i/>
              </w:rPr>
              <w:t>Ofsted Inspection Nov 2021:</w:t>
            </w:r>
          </w:p>
          <w:p w:rsidR="00483B66" w:rsidRPr="00C849DC" w:rsidRDefault="00483B66" w:rsidP="00483B66">
            <w:pPr>
              <w:pStyle w:val="ListParagraph"/>
              <w:numPr>
                <w:ilvl w:val="0"/>
                <w:numId w:val="10"/>
              </w:numPr>
              <w:spacing w:after="0"/>
              <w:rPr>
                <w:rFonts w:asciiTheme="minorHAnsi" w:hAnsiTheme="minorHAnsi" w:cstheme="minorHAnsi"/>
                <w:i/>
              </w:rPr>
            </w:pPr>
            <w:r w:rsidRPr="00C849DC">
              <w:rPr>
                <w:rFonts w:asciiTheme="minorHAnsi" w:hAnsiTheme="minorHAnsi" w:cstheme="minorHAnsi"/>
                <w:i/>
              </w:rPr>
              <w:t>Pupils are safe and happy at St Mary’s. They are keen to come to school and to be first in line to enter their classrooms. Pupils are greeted each morning by staff who genuinely care about them. Parents and carers describe the school as a big family.</w:t>
            </w:r>
          </w:p>
          <w:p w:rsidR="00483B66" w:rsidRPr="00C849DC" w:rsidRDefault="00483B66" w:rsidP="00483B66">
            <w:pPr>
              <w:pStyle w:val="ListParagraph"/>
              <w:numPr>
                <w:ilvl w:val="0"/>
                <w:numId w:val="10"/>
              </w:numPr>
              <w:spacing w:after="0"/>
              <w:rPr>
                <w:rFonts w:asciiTheme="minorHAnsi" w:hAnsiTheme="minorHAnsi" w:cstheme="minorHAnsi"/>
                <w:i/>
              </w:rPr>
            </w:pPr>
            <w:r w:rsidRPr="00C849DC">
              <w:rPr>
                <w:rFonts w:asciiTheme="minorHAnsi" w:hAnsiTheme="minorHAnsi" w:cstheme="minorHAnsi"/>
                <w:i/>
              </w:rPr>
              <w:t>Leaders carefully consider pupils' wider development. Leaders’ plans are rooted in the Catholic ethos of the school</w:t>
            </w:r>
          </w:p>
          <w:p w:rsidR="00483B66" w:rsidRPr="00C849DC" w:rsidRDefault="00483B66" w:rsidP="00483B66">
            <w:pPr>
              <w:pStyle w:val="ListParagraph"/>
              <w:numPr>
                <w:ilvl w:val="0"/>
                <w:numId w:val="10"/>
              </w:numPr>
              <w:spacing w:after="0"/>
              <w:rPr>
                <w:rFonts w:asciiTheme="minorHAnsi" w:hAnsiTheme="minorHAnsi" w:cstheme="minorHAnsi"/>
                <w:i/>
              </w:rPr>
            </w:pPr>
            <w:r w:rsidRPr="00C849DC">
              <w:rPr>
                <w:rFonts w:asciiTheme="minorHAnsi" w:hAnsiTheme="minorHAnsi" w:cstheme="minorHAnsi"/>
                <w:i/>
              </w:rPr>
              <w:t>Leaders work closely with families and a range of external agencies to help keep pupils safe.</w:t>
            </w:r>
          </w:p>
          <w:p w:rsidR="00483B66" w:rsidRPr="00C849DC" w:rsidRDefault="00483B66" w:rsidP="00483B66">
            <w:pPr>
              <w:pStyle w:val="ListParagraph"/>
              <w:numPr>
                <w:ilvl w:val="0"/>
                <w:numId w:val="10"/>
              </w:numPr>
              <w:spacing w:after="0"/>
              <w:rPr>
                <w:rFonts w:asciiTheme="minorHAnsi" w:hAnsiTheme="minorHAnsi" w:cstheme="minorHAnsi"/>
                <w:i/>
              </w:rPr>
            </w:pPr>
            <w:r w:rsidRPr="00C849DC">
              <w:rPr>
                <w:rFonts w:asciiTheme="minorHAnsi" w:hAnsiTheme="minorHAnsi" w:cstheme="minorHAnsi"/>
                <w:i/>
              </w:rPr>
              <w:lastRenderedPageBreak/>
              <w:t xml:space="preserve">The school’s safeguarding team provides pupils with additional support when they need it. This includes support for mental health. Pupils are taught how to keep themselves safe in a range of situations, including when using technology. </w:t>
            </w:r>
          </w:p>
          <w:p w:rsidR="00483B66" w:rsidRPr="00C849DC" w:rsidRDefault="00483B66" w:rsidP="00483B66">
            <w:pPr>
              <w:pStyle w:val="ListParagraph"/>
              <w:numPr>
                <w:ilvl w:val="0"/>
                <w:numId w:val="10"/>
              </w:numPr>
              <w:spacing w:after="0"/>
              <w:rPr>
                <w:rFonts w:asciiTheme="minorHAnsi" w:hAnsiTheme="minorHAnsi" w:cstheme="minorHAnsi"/>
                <w:i/>
              </w:rPr>
            </w:pPr>
            <w:r w:rsidRPr="00C849DC">
              <w:rPr>
                <w:rFonts w:asciiTheme="minorHAnsi" w:hAnsiTheme="minorHAnsi" w:cstheme="minorHAnsi"/>
                <w:i/>
              </w:rPr>
              <w:t>Pupils enjoy their playtimes. They climb on the trim trail and play ball games in the multi-use games area. This supports them to keep physically healthy. Typically, pupils behave well at playtimes. If their play becomes too boisterous, well-trained adults help them to make the right choices. Pupils appreciate this support. They said that teachers deal with any behavioural incidents, including bullying, ‘very well’.</w:t>
            </w:r>
          </w:p>
          <w:p w:rsidR="00364866" w:rsidRPr="00C849DC" w:rsidRDefault="00364866" w:rsidP="00744BA6">
            <w:pPr>
              <w:pStyle w:val="NormalWeb"/>
              <w:spacing w:before="120" w:beforeAutospacing="0"/>
              <w:rPr>
                <w:rFonts w:asciiTheme="minorHAnsi" w:hAnsiTheme="minorHAnsi" w:cstheme="minorHAnsi"/>
                <w:sz w:val="22"/>
                <w:szCs w:val="22"/>
                <w:u w:val="single"/>
              </w:rPr>
            </w:pPr>
          </w:p>
          <w:p w:rsidR="007F4984" w:rsidRPr="00C849DC" w:rsidRDefault="007F4984" w:rsidP="00744BA6">
            <w:pPr>
              <w:pStyle w:val="NormalWeb"/>
              <w:spacing w:before="120" w:beforeAutospacing="0"/>
              <w:rPr>
                <w:rFonts w:asciiTheme="minorHAnsi" w:hAnsiTheme="minorHAnsi" w:cstheme="minorHAnsi"/>
                <w:sz w:val="22"/>
                <w:szCs w:val="22"/>
                <w:u w:val="single"/>
              </w:rPr>
            </w:pPr>
            <w:r w:rsidRPr="00C849DC">
              <w:rPr>
                <w:rFonts w:asciiTheme="minorHAnsi" w:hAnsiTheme="minorHAnsi" w:cstheme="minorHAnsi"/>
                <w:sz w:val="22"/>
                <w:szCs w:val="22"/>
                <w:u w:val="single"/>
              </w:rPr>
              <w:t>To support families struggling with attendance (especially those previous persistent poor attendance)</w:t>
            </w:r>
          </w:p>
          <w:p w:rsidR="005F682A" w:rsidRPr="00C849DC" w:rsidRDefault="005F682A" w:rsidP="00744BA6">
            <w:pPr>
              <w:pStyle w:val="NormalWeb"/>
              <w:spacing w:before="120" w:beforeAutospacing="0"/>
              <w:rPr>
                <w:rFonts w:asciiTheme="minorHAnsi" w:hAnsiTheme="minorHAnsi" w:cstheme="minorHAnsi"/>
                <w:color w:val="FF0000"/>
                <w:sz w:val="22"/>
                <w:szCs w:val="22"/>
              </w:rPr>
            </w:pPr>
            <w:r w:rsidRPr="00C849DC">
              <w:rPr>
                <w:rFonts w:asciiTheme="minorHAnsi" w:hAnsiTheme="minorHAnsi" w:cstheme="minorHAnsi"/>
                <w:color w:val="FF0000"/>
                <w:sz w:val="22"/>
                <w:szCs w:val="22"/>
              </w:rPr>
              <w:t xml:space="preserve">We have worked hard since Covid to support those families struggling with attendance and this has been due to a range of reasons. Whole school attendance has risen from 93% in 2022 to 95% in 2023/24. Pupil Premium attendance is at 93.4%  and non Pupil </w:t>
            </w:r>
            <w:r w:rsidR="00FB29E1" w:rsidRPr="00C849DC">
              <w:rPr>
                <w:rFonts w:asciiTheme="minorHAnsi" w:hAnsiTheme="minorHAnsi" w:cstheme="minorHAnsi"/>
                <w:color w:val="FF0000"/>
                <w:sz w:val="22"/>
                <w:szCs w:val="22"/>
              </w:rPr>
              <w:t>P</w:t>
            </w:r>
            <w:r w:rsidRPr="00C849DC">
              <w:rPr>
                <w:rFonts w:asciiTheme="minorHAnsi" w:hAnsiTheme="minorHAnsi" w:cstheme="minorHAnsi"/>
                <w:color w:val="FF0000"/>
                <w:sz w:val="22"/>
                <w:szCs w:val="22"/>
              </w:rPr>
              <w:t xml:space="preserve">remium attendance is 95.3%. </w:t>
            </w:r>
            <w:r w:rsidR="00FB29E1" w:rsidRPr="00C849DC">
              <w:rPr>
                <w:rFonts w:asciiTheme="minorHAnsi" w:hAnsiTheme="minorHAnsi" w:cstheme="minorHAnsi"/>
                <w:color w:val="FF0000"/>
                <w:sz w:val="22"/>
                <w:szCs w:val="22"/>
              </w:rPr>
              <w:t>Persistent</w:t>
            </w:r>
            <w:r w:rsidRPr="00C849DC">
              <w:rPr>
                <w:rFonts w:asciiTheme="minorHAnsi" w:hAnsiTheme="minorHAnsi" w:cstheme="minorHAnsi"/>
                <w:color w:val="FF0000"/>
                <w:sz w:val="22"/>
                <w:szCs w:val="22"/>
              </w:rPr>
              <w:t xml:space="preserve"> absence stands at 16.5%</w:t>
            </w:r>
            <w:r w:rsidR="000855D9">
              <w:rPr>
                <w:rFonts w:asciiTheme="minorHAnsi" w:hAnsiTheme="minorHAnsi" w:cstheme="minorHAnsi"/>
                <w:color w:val="FF0000"/>
                <w:sz w:val="22"/>
                <w:szCs w:val="22"/>
              </w:rPr>
              <w:t xml:space="preserve"> (Dec 2023)</w:t>
            </w:r>
            <w:r w:rsidRPr="00C849DC">
              <w:rPr>
                <w:rFonts w:asciiTheme="minorHAnsi" w:hAnsiTheme="minorHAnsi" w:cstheme="minorHAnsi"/>
                <w:color w:val="FF0000"/>
                <w:sz w:val="22"/>
                <w:szCs w:val="22"/>
              </w:rPr>
              <w:t xml:space="preserve">. </w:t>
            </w:r>
            <w:r w:rsidR="00FB29E1" w:rsidRPr="00C849DC">
              <w:rPr>
                <w:rFonts w:asciiTheme="minorHAnsi" w:hAnsiTheme="minorHAnsi" w:cstheme="minorHAnsi"/>
                <w:color w:val="FF0000"/>
                <w:sz w:val="22"/>
                <w:szCs w:val="22"/>
              </w:rPr>
              <w:t>We are working closely with families who have persistent absence with the aim to improve this further. We have also reintroduced Fixed Penalty Notices in 2023 for unauthorised absences in term time.</w:t>
            </w:r>
          </w:p>
          <w:p w:rsidR="00C500ED" w:rsidRPr="00C849DC" w:rsidRDefault="00C500ED" w:rsidP="00744BA6">
            <w:pPr>
              <w:pStyle w:val="NormalWeb"/>
              <w:spacing w:before="120" w:beforeAutospacing="0"/>
              <w:rPr>
                <w:rFonts w:asciiTheme="minorHAnsi" w:hAnsiTheme="minorHAnsi" w:cstheme="minorHAnsi"/>
                <w:color w:val="FF0000"/>
                <w:sz w:val="22"/>
                <w:szCs w:val="22"/>
              </w:rPr>
            </w:pPr>
            <w:r w:rsidRPr="00C849DC">
              <w:rPr>
                <w:rFonts w:asciiTheme="minorHAnsi" w:hAnsiTheme="minorHAnsi" w:cstheme="minorHAnsi"/>
                <w:color w:val="FF0000"/>
                <w:sz w:val="22"/>
                <w:szCs w:val="22"/>
              </w:rPr>
              <w:t>Overall whole school attendance has improved over the past 2 years and now stands at 95%.</w:t>
            </w:r>
          </w:p>
          <w:p w:rsidR="007F4984" w:rsidRPr="00C849DC" w:rsidRDefault="007F4984" w:rsidP="00744BA6">
            <w:pPr>
              <w:pStyle w:val="NormalWeb"/>
              <w:spacing w:before="120" w:beforeAutospacing="0"/>
              <w:rPr>
                <w:rFonts w:asciiTheme="minorHAnsi" w:hAnsiTheme="minorHAnsi" w:cstheme="minorHAnsi"/>
                <w:sz w:val="22"/>
                <w:szCs w:val="22"/>
                <w:u w:val="single"/>
              </w:rPr>
            </w:pPr>
            <w:r w:rsidRPr="00C849DC">
              <w:rPr>
                <w:rFonts w:asciiTheme="minorHAnsi" w:hAnsiTheme="minorHAnsi" w:cstheme="minorHAnsi"/>
                <w:sz w:val="22"/>
                <w:szCs w:val="22"/>
                <w:u w:val="single"/>
              </w:rPr>
              <w:t>To support all pupils, PP and non PP, where the gaps are largest to catch up academically</w:t>
            </w:r>
          </w:p>
          <w:p w:rsidR="00B15A5A" w:rsidRPr="00C849DC" w:rsidRDefault="00B15A5A" w:rsidP="00744BA6">
            <w:pPr>
              <w:pStyle w:val="NormalWeb"/>
              <w:spacing w:before="120" w:beforeAutospacing="0"/>
              <w:rPr>
                <w:rFonts w:asciiTheme="minorHAnsi" w:hAnsiTheme="minorHAnsi" w:cstheme="minorHAnsi"/>
                <w:color w:val="FF0000"/>
                <w:sz w:val="22"/>
                <w:szCs w:val="22"/>
              </w:rPr>
            </w:pPr>
            <w:r w:rsidRPr="00C849DC">
              <w:rPr>
                <w:rFonts w:asciiTheme="minorHAnsi" w:hAnsiTheme="minorHAnsi" w:cstheme="minorHAnsi"/>
                <w:color w:val="FF0000"/>
                <w:sz w:val="22"/>
                <w:szCs w:val="22"/>
              </w:rPr>
              <w:t>O</w:t>
            </w:r>
            <w:r w:rsidR="00AD562C" w:rsidRPr="00C849DC">
              <w:rPr>
                <w:rFonts w:asciiTheme="minorHAnsi" w:hAnsiTheme="minorHAnsi" w:cstheme="minorHAnsi"/>
                <w:color w:val="FF0000"/>
                <w:sz w:val="22"/>
                <w:szCs w:val="22"/>
              </w:rPr>
              <w:t>ur Pupil P</w:t>
            </w:r>
            <w:r w:rsidRPr="00C849DC">
              <w:rPr>
                <w:rFonts w:asciiTheme="minorHAnsi" w:hAnsiTheme="minorHAnsi" w:cstheme="minorHAnsi"/>
                <w:color w:val="FF0000"/>
                <w:sz w:val="22"/>
                <w:szCs w:val="22"/>
              </w:rPr>
              <w:t xml:space="preserve">remium numbers were previously quite low with approx. 3 or 4 children per class and so trends were difficult to see. However, </w:t>
            </w:r>
            <w:r w:rsidR="00AD562C" w:rsidRPr="00C849DC">
              <w:rPr>
                <w:rFonts w:asciiTheme="minorHAnsi" w:hAnsiTheme="minorHAnsi" w:cstheme="minorHAnsi"/>
                <w:color w:val="FF0000"/>
                <w:sz w:val="22"/>
                <w:szCs w:val="22"/>
              </w:rPr>
              <w:t xml:space="preserve">the numbers are rising, and </w:t>
            </w:r>
            <w:r w:rsidR="00470D35" w:rsidRPr="00C849DC">
              <w:rPr>
                <w:rFonts w:asciiTheme="minorHAnsi" w:hAnsiTheme="minorHAnsi" w:cstheme="minorHAnsi"/>
                <w:color w:val="FF0000"/>
                <w:sz w:val="22"/>
                <w:szCs w:val="22"/>
              </w:rPr>
              <w:t xml:space="preserve">the </w:t>
            </w:r>
            <w:r w:rsidRPr="00C849DC">
              <w:rPr>
                <w:rFonts w:asciiTheme="minorHAnsi" w:hAnsiTheme="minorHAnsi" w:cstheme="minorHAnsi"/>
                <w:color w:val="FF0000"/>
                <w:sz w:val="22"/>
                <w:szCs w:val="22"/>
              </w:rPr>
              <w:t xml:space="preserve">Year 6 cohort </w:t>
            </w:r>
            <w:r w:rsidR="00470D35" w:rsidRPr="00C849DC">
              <w:rPr>
                <w:rFonts w:asciiTheme="minorHAnsi" w:hAnsiTheme="minorHAnsi" w:cstheme="minorHAnsi"/>
                <w:color w:val="FF0000"/>
                <w:sz w:val="22"/>
                <w:szCs w:val="22"/>
              </w:rPr>
              <w:t xml:space="preserve">for </w:t>
            </w:r>
            <w:r w:rsidRPr="00C849DC">
              <w:rPr>
                <w:rFonts w:asciiTheme="minorHAnsi" w:hAnsiTheme="minorHAnsi" w:cstheme="minorHAnsi"/>
                <w:color w:val="FF0000"/>
                <w:sz w:val="22"/>
                <w:szCs w:val="22"/>
              </w:rPr>
              <w:t xml:space="preserve">2023 had 33% classed as </w:t>
            </w:r>
            <w:r w:rsidR="00470D35" w:rsidRPr="00C849DC">
              <w:rPr>
                <w:rFonts w:asciiTheme="minorHAnsi" w:hAnsiTheme="minorHAnsi" w:cstheme="minorHAnsi"/>
                <w:color w:val="FF0000"/>
                <w:sz w:val="22"/>
                <w:szCs w:val="22"/>
              </w:rPr>
              <w:t>‘</w:t>
            </w:r>
            <w:r w:rsidRPr="00C849DC">
              <w:rPr>
                <w:rFonts w:asciiTheme="minorHAnsi" w:hAnsiTheme="minorHAnsi" w:cstheme="minorHAnsi"/>
                <w:color w:val="FF0000"/>
                <w:sz w:val="22"/>
                <w:szCs w:val="22"/>
              </w:rPr>
              <w:t>disadvantaged</w:t>
            </w:r>
            <w:r w:rsidR="00470D35" w:rsidRPr="00C849DC">
              <w:rPr>
                <w:rFonts w:asciiTheme="minorHAnsi" w:hAnsiTheme="minorHAnsi" w:cstheme="minorHAnsi"/>
                <w:color w:val="FF0000"/>
                <w:sz w:val="22"/>
                <w:szCs w:val="22"/>
              </w:rPr>
              <w:t>’</w:t>
            </w:r>
            <w:r w:rsidRPr="00C849DC">
              <w:rPr>
                <w:rFonts w:asciiTheme="minorHAnsi" w:hAnsiTheme="minorHAnsi" w:cstheme="minorHAnsi"/>
                <w:color w:val="FF0000"/>
                <w:sz w:val="22"/>
                <w:szCs w:val="22"/>
              </w:rPr>
              <w:t xml:space="preserve"> and so the data here is reliable</w:t>
            </w:r>
            <w:r w:rsidR="00470D35" w:rsidRPr="00C849DC">
              <w:rPr>
                <w:rFonts w:asciiTheme="minorHAnsi" w:hAnsiTheme="minorHAnsi" w:cstheme="minorHAnsi"/>
                <w:color w:val="FF0000"/>
                <w:sz w:val="22"/>
                <w:szCs w:val="22"/>
              </w:rPr>
              <w:t xml:space="preserve"> and positive</w:t>
            </w:r>
            <w:r w:rsidRPr="00C849DC">
              <w:rPr>
                <w:rFonts w:asciiTheme="minorHAnsi" w:hAnsiTheme="minorHAnsi" w:cstheme="minorHAnsi"/>
                <w:color w:val="FF0000"/>
                <w:sz w:val="22"/>
                <w:szCs w:val="22"/>
              </w:rPr>
              <w:t>:</w:t>
            </w:r>
          </w:p>
          <w:p w:rsidR="00470D35" w:rsidRPr="00C849DC" w:rsidRDefault="00470D35" w:rsidP="00744BA6">
            <w:pPr>
              <w:pStyle w:val="NormalWeb"/>
              <w:spacing w:before="120" w:beforeAutospacing="0"/>
              <w:rPr>
                <w:rFonts w:asciiTheme="minorHAnsi" w:hAnsiTheme="minorHAnsi" w:cstheme="minorHAnsi"/>
                <w:color w:val="FF0000"/>
                <w:sz w:val="22"/>
                <w:szCs w:val="22"/>
              </w:rPr>
            </w:pPr>
            <w:r w:rsidRPr="00C849DC">
              <w:rPr>
                <w:rFonts w:asciiTheme="minorHAnsi" w:hAnsiTheme="minorHAnsi" w:cstheme="minorHAnsi"/>
                <w:color w:val="FF0000"/>
                <w:sz w:val="22"/>
                <w:szCs w:val="22"/>
              </w:rPr>
              <w:t>70% achieved expected in Reading (60% of PP reached expected and 2 PP children achieved Greater Depth)</w:t>
            </w:r>
          </w:p>
          <w:p w:rsidR="00470D35" w:rsidRPr="00C849DC" w:rsidRDefault="00470D35" w:rsidP="00744BA6">
            <w:pPr>
              <w:pStyle w:val="NormalWeb"/>
              <w:spacing w:before="120" w:beforeAutospacing="0"/>
              <w:rPr>
                <w:rFonts w:asciiTheme="minorHAnsi" w:hAnsiTheme="minorHAnsi" w:cstheme="minorHAnsi"/>
                <w:color w:val="FF0000"/>
                <w:sz w:val="22"/>
                <w:szCs w:val="22"/>
              </w:rPr>
            </w:pPr>
            <w:r w:rsidRPr="00C849DC">
              <w:rPr>
                <w:rFonts w:asciiTheme="minorHAnsi" w:hAnsiTheme="minorHAnsi" w:cstheme="minorHAnsi"/>
                <w:color w:val="FF0000"/>
                <w:sz w:val="22"/>
                <w:szCs w:val="22"/>
              </w:rPr>
              <w:t>67% achieved expected in Maths (50% of PP reached expected</w:t>
            </w:r>
            <w:r w:rsidR="00AD562C" w:rsidRPr="00C849DC">
              <w:rPr>
                <w:rFonts w:asciiTheme="minorHAnsi" w:hAnsiTheme="minorHAnsi" w:cstheme="minorHAnsi"/>
                <w:color w:val="FF0000"/>
                <w:sz w:val="22"/>
                <w:szCs w:val="22"/>
              </w:rPr>
              <w:t xml:space="preserve"> and 1 PP child achieved Greater Depth)</w:t>
            </w:r>
            <w:r w:rsidRPr="00C849DC">
              <w:rPr>
                <w:rFonts w:asciiTheme="minorHAnsi" w:hAnsiTheme="minorHAnsi" w:cstheme="minorHAnsi"/>
                <w:color w:val="FF0000"/>
                <w:sz w:val="22"/>
                <w:szCs w:val="22"/>
              </w:rPr>
              <w:t>)</w:t>
            </w:r>
          </w:p>
          <w:p w:rsidR="00470D35" w:rsidRPr="00C849DC" w:rsidRDefault="00470D35" w:rsidP="00744BA6">
            <w:pPr>
              <w:pStyle w:val="NormalWeb"/>
              <w:spacing w:before="120" w:beforeAutospacing="0"/>
              <w:rPr>
                <w:rFonts w:asciiTheme="minorHAnsi" w:hAnsiTheme="minorHAnsi" w:cstheme="minorHAnsi"/>
                <w:color w:val="FF0000"/>
                <w:sz w:val="22"/>
                <w:szCs w:val="22"/>
              </w:rPr>
            </w:pPr>
            <w:r w:rsidRPr="00C849DC">
              <w:rPr>
                <w:rFonts w:asciiTheme="minorHAnsi" w:hAnsiTheme="minorHAnsi" w:cstheme="minorHAnsi"/>
                <w:color w:val="FF0000"/>
                <w:sz w:val="22"/>
                <w:szCs w:val="22"/>
              </w:rPr>
              <w:t>41% achieved expected in writing (30% of PP reached expected)</w:t>
            </w:r>
          </w:p>
          <w:p w:rsidR="00470D35" w:rsidRPr="00C849DC" w:rsidRDefault="00470D35" w:rsidP="00744BA6">
            <w:pPr>
              <w:pStyle w:val="NormalWeb"/>
              <w:spacing w:before="120" w:beforeAutospacing="0"/>
              <w:rPr>
                <w:rFonts w:asciiTheme="minorHAnsi" w:hAnsiTheme="minorHAnsi" w:cstheme="minorHAnsi"/>
                <w:color w:val="FF0000"/>
                <w:sz w:val="22"/>
                <w:szCs w:val="22"/>
              </w:rPr>
            </w:pPr>
            <w:r w:rsidRPr="00C849DC">
              <w:rPr>
                <w:rFonts w:asciiTheme="minorHAnsi" w:hAnsiTheme="minorHAnsi" w:cstheme="minorHAnsi"/>
                <w:color w:val="FF0000"/>
                <w:sz w:val="22"/>
                <w:szCs w:val="22"/>
              </w:rPr>
              <w:t>74% achieved expected in GPS (</w:t>
            </w:r>
            <w:r w:rsidR="00AD562C" w:rsidRPr="00C849DC">
              <w:rPr>
                <w:rFonts w:asciiTheme="minorHAnsi" w:hAnsiTheme="minorHAnsi" w:cstheme="minorHAnsi"/>
                <w:color w:val="FF0000"/>
                <w:sz w:val="22"/>
                <w:szCs w:val="22"/>
              </w:rPr>
              <w:t>70% of PP reached expected and 2 PP children achieved Greater Depth)</w:t>
            </w:r>
          </w:p>
          <w:p w:rsidR="00AD562C" w:rsidRPr="00C849DC" w:rsidRDefault="00AD562C" w:rsidP="00744BA6">
            <w:pPr>
              <w:pStyle w:val="NormalWeb"/>
              <w:spacing w:before="120" w:beforeAutospacing="0"/>
              <w:rPr>
                <w:rFonts w:asciiTheme="minorHAnsi" w:hAnsiTheme="minorHAnsi" w:cstheme="minorHAnsi"/>
                <w:color w:val="FF0000"/>
                <w:sz w:val="22"/>
                <w:szCs w:val="22"/>
              </w:rPr>
            </w:pPr>
            <w:r w:rsidRPr="00C849DC">
              <w:rPr>
                <w:rFonts w:asciiTheme="minorHAnsi" w:hAnsiTheme="minorHAnsi" w:cstheme="minorHAnsi"/>
                <w:color w:val="FF0000"/>
                <w:sz w:val="22"/>
                <w:szCs w:val="22"/>
              </w:rPr>
              <w:t xml:space="preserve">Progress measures: Based on the expected progress from Year 2 to the end of Year 6 - </w:t>
            </w:r>
            <w:r w:rsidRPr="008103E6">
              <w:rPr>
                <w:rFonts w:asciiTheme="minorHAnsi" w:hAnsiTheme="minorHAnsi" w:cstheme="minorHAnsi"/>
                <w:color w:val="FF0000"/>
                <w:sz w:val="22"/>
                <w:szCs w:val="22"/>
                <w:u w:val="single"/>
              </w:rPr>
              <w:t>ALL</w:t>
            </w:r>
            <w:r w:rsidRPr="00C849DC">
              <w:rPr>
                <w:rFonts w:asciiTheme="minorHAnsi" w:hAnsiTheme="minorHAnsi" w:cstheme="minorHAnsi"/>
                <w:color w:val="FF0000"/>
                <w:sz w:val="22"/>
                <w:szCs w:val="22"/>
              </w:rPr>
              <w:t xml:space="preserve"> Pupil Premium children made expected progress in Reading, Writing and Maths and 30% made accelerated progress in Reading and 10% accelerated progress in Maths.</w:t>
            </w:r>
          </w:p>
          <w:p w:rsidR="00B15A5A" w:rsidRPr="00C849DC" w:rsidRDefault="00B15A5A" w:rsidP="00744BA6">
            <w:pPr>
              <w:pStyle w:val="NormalWeb"/>
              <w:spacing w:before="120" w:beforeAutospacing="0"/>
              <w:rPr>
                <w:rFonts w:asciiTheme="minorHAnsi" w:hAnsiTheme="minorHAnsi" w:cstheme="minorHAnsi"/>
                <w:color w:val="FF0000"/>
                <w:sz w:val="22"/>
                <w:szCs w:val="22"/>
                <w:u w:val="single"/>
              </w:rPr>
            </w:pPr>
          </w:p>
          <w:p w:rsidR="007F4984" w:rsidRPr="00C849DC" w:rsidRDefault="007F4984" w:rsidP="00744BA6">
            <w:pPr>
              <w:pStyle w:val="NormalWeb"/>
              <w:spacing w:before="120" w:beforeAutospacing="0"/>
              <w:rPr>
                <w:rFonts w:asciiTheme="minorHAnsi" w:hAnsiTheme="minorHAnsi" w:cstheme="minorHAnsi"/>
                <w:sz w:val="22"/>
                <w:szCs w:val="22"/>
                <w:u w:val="single"/>
              </w:rPr>
            </w:pPr>
            <w:r w:rsidRPr="00C849DC">
              <w:rPr>
                <w:rFonts w:asciiTheme="minorHAnsi" w:hAnsiTheme="minorHAnsi" w:cstheme="minorHAnsi"/>
                <w:sz w:val="22"/>
                <w:szCs w:val="22"/>
                <w:u w:val="single"/>
              </w:rPr>
              <w:lastRenderedPageBreak/>
              <w:t>To improve spelling for children throughout school, both PP and non PP children and ensure the gap is reduced by measuring attainment.</w:t>
            </w:r>
          </w:p>
          <w:p w:rsidR="00FB29E1" w:rsidRPr="00C849DC" w:rsidRDefault="00FB29E1" w:rsidP="00744BA6">
            <w:pPr>
              <w:pStyle w:val="NormalWeb"/>
              <w:spacing w:before="120" w:beforeAutospacing="0"/>
              <w:rPr>
                <w:rFonts w:asciiTheme="minorHAnsi" w:hAnsiTheme="minorHAnsi" w:cstheme="minorHAnsi"/>
                <w:color w:val="FF0000"/>
                <w:sz w:val="22"/>
                <w:szCs w:val="22"/>
              </w:rPr>
            </w:pPr>
            <w:r w:rsidRPr="00C849DC">
              <w:rPr>
                <w:rFonts w:asciiTheme="minorHAnsi" w:hAnsiTheme="minorHAnsi" w:cstheme="minorHAnsi"/>
                <w:color w:val="FF0000"/>
                <w:sz w:val="22"/>
                <w:szCs w:val="22"/>
              </w:rPr>
              <w:t>Spelling has clearly improved throughout school; this is evident in internal data and the way pupils are applying this in day to day learning. This has been monitored and shared with governors through our ongoing SIP feedback. GPS data is consistently high in Year 6 and the spelling element is equally as strong at the punctuation and grammar element.</w:t>
            </w:r>
          </w:p>
          <w:p w:rsidR="007F4984" w:rsidRPr="00C849DC" w:rsidRDefault="007F4984" w:rsidP="00744BA6">
            <w:pPr>
              <w:pStyle w:val="NormalWeb"/>
              <w:spacing w:before="120" w:beforeAutospacing="0"/>
              <w:rPr>
                <w:rFonts w:asciiTheme="minorHAnsi" w:hAnsiTheme="minorHAnsi" w:cstheme="minorHAnsi"/>
                <w:color w:val="000000"/>
                <w:sz w:val="22"/>
                <w:szCs w:val="22"/>
                <w:u w:val="single"/>
              </w:rPr>
            </w:pPr>
            <w:r w:rsidRPr="00C849DC">
              <w:rPr>
                <w:rFonts w:asciiTheme="minorHAnsi" w:hAnsiTheme="minorHAnsi" w:cstheme="minorHAnsi"/>
                <w:sz w:val="22"/>
                <w:szCs w:val="22"/>
                <w:u w:val="single"/>
              </w:rPr>
              <w:t>Our youngest children to be supported to develop basic social and language skills they have not acquired during the disrupted two years of education – gaps closed through quality interventions</w:t>
            </w:r>
          </w:p>
          <w:p w:rsidR="004B21A6" w:rsidRDefault="004B21A6" w:rsidP="004B21A6">
            <w:pPr>
              <w:pStyle w:val="ListParagraph"/>
              <w:numPr>
                <w:ilvl w:val="0"/>
                <w:numId w:val="11"/>
              </w:numPr>
              <w:rPr>
                <w:rFonts w:asciiTheme="minorHAnsi" w:hAnsiTheme="minorHAnsi" w:cstheme="minorHAnsi"/>
                <w:color w:val="FF0000"/>
              </w:rPr>
            </w:pPr>
            <w:r w:rsidRPr="004B21A6">
              <w:rPr>
                <w:rFonts w:asciiTheme="minorHAnsi" w:hAnsiTheme="minorHAnsi" w:cstheme="minorHAnsi"/>
                <w:color w:val="FF0000"/>
              </w:rPr>
              <w:t>In 2022/23 we introduced Wellcomm assessment system and initially screened all t</w:t>
            </w:r>
            <w:r>
              <w:rPr>
                <w:rFonts w:asciiTheme="minorHAnsi" w:hAnsiTheme="minorHAnsi" w:cstheme="minorHAnsi"/>
                <w:color w:val="FF0000"/>
              </w:rPr>
              <w:t>he Year 6 children as the data wa</w:t>
            </w:r>
            <w:r w:rsidRPr="004B21A6">
              <w:rPr>
                <w:rFonts w:asciiTheme="minorHAnsi" w:hAnsiTheme="minorHAnsi" w:cstheme="minorHAnsi"/>
                <w:color w:val="FF0000"/>
              </w:rPr>
              <w:t xml:space="preserve">s required for transition. </w:t>
            </w:r>
          </w:p>
          <w:p w:rsidR="004B21A6" w:rsidRPr="004B21A6" w:rsidRDefault="004B21A6" w:rsidP="004B21A6">
            <w:pPr>
              <w:pStyle w:val="ListParagraph"/>
              <w:numPr>
                <w:ilvl w:val="0"/>
                <w:numId w:val="11"/>
              </w:numPr>
              <w:rPr>
                <w:rFonts w:asciiTheme="minorHAnsi" w:hAnsiTheme="minorHAnsi" w:cstheme="minorHAnsi"/>
                <w:color w:val="FF0000"/>
              </w:rPr>
            </w:pPr>
            <w:r w:rsidRPr="004B21A6">
              <w:rPr>
                <w:rFonts w:asciiTheme="minorHAnsi" w:hAnsiTheme="minorHAnsi" w:cstheme="minorHAnsi"/>
                <w:color w:val="FF0000"/>
              </w:rPr>
              <w:t>Children were assessed during Autumn term and interventions were quickly put in place for a small number of children scoring below their age band, including referrals to SALT.</w:t>
            </w:r>
          </w:p>
          <w:p w:rsidR="004B21A6" w:rsidRPr="004B21A6" w:rsidRDefault="004B21A6" w:rsidP="004B21A6">
            <w:pPr>
              <w:pStyle w:val="ListParagraph"/>
              <w:numPr>
                <w:ilvl w:val="0"/>
                <w:numId w:val="11"/>
              </w:numPr>
              <w:rPr>
                <w:rFonts w:asciiTheme="minorHAnsi" w:hAnsiTheme="minorHAnsi" w:cstheme="minorHAnsi"/>
                <w:color w:val="FF0000"/>
              </w:rPr>
            </w:pPr>
            <w:r w:rsidRPr="004B21A6">
              <w:rPr>
                <w:rFonts w:asciiTheme="minorHAnsi" w:hAnsiTheme="minorHAnsi" w:cstheme="minorHAnsi"/>
                <w:color w:val="FF0000"/>
              </w:rPr>
              <w:t>All children throughout the school w</w:t>
            </w:r>
            <w:r w:rsidR="008103E6">
              <w:rPr>
                <w:rFonts w:asciiTheme="minorHAnsi" w:hAnsiTheme="minorHAnsi" w:cstheme="minorHAnsi"/>
                <w:color w:val="FF0000"/>
              </w:rPr>
              <w:t>ere then assessed in Spring 2023</w:t>
            </w:r>
            <w:r w:rsidRPr="004B21A6">
              <w:rPr>
                <w:rFonts w:asciiTheme="minorHAnsi" w:hAnsiTheme="minorHAnsi" w:cstheme="minorHAnsi"/>
                <w:color w:val="FF0000"/>
              </w:rPr>
              <w:t>. Those children already under Speech and language therapy scored lower that their given age. Overall the data was positive</w:t>
            </w:r>
            <w:r w:rsidR="008103E6">
              <w:rPr>
                <w:rFonts w:asciiTheme="minorHAnsi" w:hAnsiTheme="minorHAnsi" w:cstheme="minorHAnsi"/>
                <w:color w:val="FF0000"/>
              </w:rPr>
              <w:t>, showing early signs of improvement,</w:t>
            </w:r>
            <w:r w:rsidRPr="004B21A6">
              <w:rPr>
                <w:rFonts w:asciiTheme="minorHAnsi" w:hAnsiTheme="minorHAnsi" w:cstheme="minorHAnsi"/>
                <w:color w:val="FF0000"/>
              </w:rPr>
              <w:t xml:space="preserve"> and ELKLAN st</w:t>
            </w:r>
            <w:r>
              <w:rPr>
                <w:rFonts w:asciiTheme="minorHAnsi" w:hAnsiTheme="minorHAnsi" w:cstheme="minorHAnsi"/>
                <w:color w:val="FF0000"/>
              </w:rPr>
              <w:t xml:space="preserve">rategies and interventions are used </w:t>
            </w:r>
            <w:r w:rsidRPr="004B21A6">
              <w:rPr>
                <w:rFonts w:asciiTheme="minorHAnsi" w:hAnsiTheme="minorHAnsi" w:cstheme="minorHAnsi"/>
                <w:color w:val="FF0000"/>
              </w:rPr>
              <w:t>for any children who required support.</w:t>
            </w:r>
          </w:p>
          <w:p w:rsidR="004B21A6" w:rsidRPr="004B21A6" w:rsidRDefault="004B21A6" w:rsidP="004B21A6">
            <w:pPr>
              <w:pStyle w:val="ListParagraph"/>
              <w:numPr>
                <w:ilvl w:val="0"/>
                <w:numId w:val="11"/>
              </w:numPr>
              <w:rPr>
                <w:rFonts w:asciiTheme="minorHAnsi" w:hAnsiTheme="minorHAnsi" w:cstheme="minorHAnsi"/>
                <w:color w:val="FF0000"/>
              </w:rPr>
            </w:pPr>
            <w:r w:rsidRPr="004B21A6">
              <w:rPr>
                <w:rFonts w:asciiTheme="minorHAnsi" w:hAnsiTheme="minorHAnsi" w:cstheme="minorHAnsi"/>
                <w:color w:val="FF0000"/>
              </w:rPr>
              <w:t xml:space="preserve">In </w:t>
            </w:r>
            <w:r w:rsidR="008103E6">
              <w:rPr>
                <w:rFonts w:asciiTheme="minorHAnsi" w:hAnsiTheme="minorHAnsi" w:cstheme="minorHAnsi"/>
                <w:color w:val="FF0000"/>
              </w:rPr>
              <w:t xml:space="preserve">Autumn 2023, </w:t>
            </w:r>
            <w:r w:rsidRPr="004B21A6">
              <w:rPr>
                <w:rFonts w:asciiTheme="minorHAnsi" w:hAnsiTheme="minorHAnsi" w:cstheme="minorHAnsi"/>
                <w:color w:val="FF0000"/>
              </w:rPr>
              <w:t xml:space="preserve">the new Nursery and Reception children were screened. In Nursery (20 children), only 11 children (55%) scored green within their correct age band. </w:t>
            </w:r>
            <w:r w:rsidRPr="004B21A6">
              <w:rPr>
                <w:rFonts w:asciiTheme="minorHAnsi" w:hAnsiTheme="minorHAnsi" w:cstheme="minorHAnsi"/>
                <w:color w:val="FF0000"/>
                <w:u w:val="single"/>
              </w:rPr>
              <w:t xml:space="preserve">9 children (45%) scored below their age range </w:t>
            </w:r>
            <w:r w:rsidRPr="004B21A6">
              <w:rPr>
                <w:rFonts w:asciiTheme="minorHAnsi" w:hAnsiTheme="minorHAnsi" w:cstheme="minorHAnsi"/>
                <w:color w:val="FF0000"/>
              </w:rPr>
              <w:t>and have been placed into interventions. Of the</w:t>
            </w:r>
            <w:r w:rsidR="008103E6">
              <w:rPr>
                <w:rFonts w:asciiTheme="minorHAnsi" w:hAnsiTheme="minorHAnsi" w:cstheme="minorHAnsi"/>
                <w:color w:val="FF0000"/>
              </w:rPr>
              <w:t>se</w:t>
            </w:r>
            <w:r w:rsidRPr="004B21A6">
              <w:rPr>
                <w:rFonts w:asciiTheme="minorHAnsi" w:hAnsiTheme="minorHAnsi" w:cstheme="minorHAnsi"/>
                <w:color w:val="FF0000"/>
              </w:rPr>
              <w:t xml:space="preserve"> 9 children, several children were</w:t>
            </w:r>
            <w:r>
              <w:rPr>
                <w:rFonts w:asciiTheme="minorHAnsi" w:hAnsiTheme="minorHAnsi" w:cstheme="minorHAnsi"/>
                <w:color w:val="FF0000"/>
              </w:rPr>
              <w:t xml:space="preserve"> significantly below – with some </w:t>
            </w:r>
            <w:r w:rsidRPr="004B21A6">
              <w:rPr>
                <w:rFonts w:asciiTheme="minorHAnsi" w:hAnsiTheme="minorHAnsi" w:cstheme="minorHAnsi"/>
                <w:color w:val="FF0000"/>
              </w:rPr>
              <w:t>scori</w:t>
            </w:r>
            <w:r>
              <w:rPr>
                <w:rFonts w:asciiTheme="minorHAnsi" w:hAnsiTheme="minorHAnsi" w:cstheme="minorHAnsi"/>
                <w:color w:val="FF0000"/>
              </w:rPr>
              <w:t xml:space="preserve">ng 2 ½ years below their age, and some </w:t>
            </w:r>
            <w:r w:rsidRPr="004B21A6">
              <w:rPr>
                <w:rFonts w:asciiTheme="minorHAnsi" w:hAnsiTheme="minorHAnsi" w:cstheme="minorHAnsi"/>
                <w:color w:val="FF0000"/>
              </w:rPr>
              <w:t xml:space="preserve">scoring 1 ½ / 2 years below their actual age. Interventions are in place and reassessments are due to take place in the next few weeks. Referrals to SALT have been made, with other potential referrals in the coming term. </w:t>
            </w:r>
          </w:p>
          <w:p w:rsidR="004B21A6" w:rsidRDefault="004B21A6" w:rsidP="004B21A6">
            <w:pPr>
              <w:pStyle w:val="ListParagraph"/>
              <w:numPr>
                <w:ilvl w:val="0"/>
                <w:numId w:val="11"/>
              </w:numPr>
              <w:rPr>
                <w:rFonts w:asciiTheme="minorHAnsi" w:hAnsiTheme="minorHAnsi" w:cstheme="minorHAnsi"/>
                <w:color w:val="FF0000"/>
              </w:rPr>
            </w:pPr>
            <w:r w:rsidRPr="004B21A6">
              <w:rPr>
                <w:rFonts w:asciiTheme="minorHAnsi" w:hAnsiTheme="minorHAnsi" w:cstheme="minorHAnsi"/>
                <w:color w:val="FF0000"/>
              </w:rPr>
              <w:t xml:space="preserve">In Reception there are 8 (30) children who have not achieved the age related expectations and are therefore in intervention groups. Again, this has led to several referrals to SALT. After a reassessment, there could potentially be a number of further children who will need a referral for additional support. </w:t>
            </w:r>
          </w:p>
          <w:p w:rsidR="004B21A6" w:rsidRPr="004B21A6" w:rsidRDefault="004B21A6" w:rsidP="004B21A6">
            <w:pPr>
              <w:pStyle w:val="ListParagraph"/>
              <w:numPr>
                <w:ilvl w:val="0"/>
                <w:numId w:val="11"/>
              </w:numPr>
              <w:rPr>
                <w:rFonts w:asciiTheme="minorHAnsi" w:hAnsiTheme="minorHAnsi" w:cstheme="minorHAnsi"/>
                <w:color w:val="FF0000"/>
              </w:rPr>
            </w:pPr>
            <w:r>
              <w:rPr>
                <w:rFonts w:asciiTheme="minorHAnsi" w:hAnsiTheme="minorHAnsi" w:cstheme="minorHAnsi"/>
                <w:color w:val="FF0000"/>
              </w:rPr>
              <w:t xml:space="preserve">This is very concerning and shows that many children are now joining our school with very little language and communication skills. </w:t>
            </w:r>
            <w:r w:rsidR="008103E6">
              <w:rPr>
                <w:rFonts w:asciiTheme="minorHAnsi" w:hAnsiTheme="minorHAnsi" w:cstheme="minorHAnsi"/>
                <w:color w:val="FF0000"/>
              </w:rPr>
              <w:t>This remains a major focus and w</w:t>
            </w:r>
            <w:r>
              <w:rPr>
                <w:rFonts w:asciiTheme="minorHAnsi" w:hAnsiTheme="minorHAnsi" w:cstheme="minorHAnsi"/>
                <w:color w:val="FF0000"/>
              </w:rPr>
              <w:t>e will continue to use provide any necessary support to these children, whether they are Pupil Premium or not.</w:t>
            </w:r>
          </w:p>
          <w:p w:rsidR="007F4984" w:rsidRPr="00C849DC" w:rsidRDefault="007F4984" w:rsidP="00744BA6">
            <w:pPr>
              <w:pStyle w:val="NormalWeb"/>
              <w:spacing w:before="120" w:beforeAutospacing="0"/>
              <w:rPr>
                <w:rFonts w:asciiTheme="minorHAnsi" w:hAnsiTheme="minorHAnsi" w:cstheme="minorHAnsi"/>
                <w:color w:val="FF0000"/>
                <w:sz w:val="22"/>
                <w:szCs w:val="22"/>
              </w:rPr>
            </w:pPr>
          </w:p>
          <w:p w:rsidR="00AD3829" w:rsidRPr="00C849DC" w:rsidRDefault="00AD3829" w:rsidP="00744BA6">
            <w:pPr>
              <w:rPr>
                <w:rFonts w:asciiTheme="minorHAnsi" w:hAnsiTheme="minorHAnsi" w:cstheme="minorHAnsi"/>
              </w:rPr>
            </w:pPr>
            <w:r w:rsidRPr="00C849DC">
              <w:rPr>
                <w:rFonts w:asciiTheme="minorHAnsi" w:hAnsiTheme="minorHAnsi" w:cstheme="minorHAnsi"/>
              </w:rPr>
              <w:t>We have also drawn on school data and observations to assess wider issues impacting disadvantaged pupils' performance, including attendance, behaviour and wellbeing.</w:t>
            </w:r>
          </w:p>
          <w:p w:rsidR="00FB29E1" w:rsidRPr="00C849DC" w:rsidRDefault="00FB29E1" w:rsidP="00744BA6">
            <w:pPr>
              <w:rPr>
                <w:rFonts w:asciiTheme="minorHAnsi" w:hAnsiTheme="minorHAnsi" w:cstheme="minorHAnsi"/>
              </w:rPr>
            </w:pPr>
            <w:r w:rsidRPr="00C849DC">
              <w:rPr>
                <w:rFonts w:asciiTheme="minorHAnsi" w:hAnsiTheme="minorHAnsi" w:cstheme="minorHAnsi"/>
              </w:rPr>
              <w:t>We are confident that there is strong evidence of impact for our disadvantaged pupils over the past 2 years</w:t>
            </w:r>
          </w:p>
          <w:p w:rsidR="00AD3829" w:rsidRPr="00C849DC" w:rsidRDefault="00FB29E1" w:rsidP="00A31EF9">
            <w:pPr>
              <w:spacing w:after="120"/>
              <w:rPr>
                <w:rFonts w:asciiTheme="minorHAnsi" w:hAnsiTheme="minorHAnsi" w:cstheme="minorHAnsi"/>
              </w:rPr>
            </w:pPr>
            <w:r w:rsidRPr="00C849DC">
              <w:rPr>
                <w:rFonts w:asciiTheme="minorHAnsi" w:hAnsiTheme="minorHAnsi" w:cstheme="minorHAnsi"/>
              </w:rPr>
              <w:t>Based on previous Pupil Premium spending and impact, we will continue with many of the same interventions and strategies but after reviewing</w:t>
            </w:r>
            <w:r w:rsidR="00AD3829" w:rsidRPr="00C849DC">
              <w:rPr>
                <w:rFonts w:asciiTheme="minorHAnsi" w:hAnsiTheme="minorHAnsi" w:cstheme="minorHAnsi"/>
              </w:rPr>
              <w:t xml:space="preserve"> our strategy plan </w:t>
            </w:r>
            <w:r w:rsidR="00A31EF9" w:rsidRPr="00C849DC">
              <w:rPr>
                <w:rFonts w:asciiTheme="minorHAnsi" w:hAnsiTheme="minorHAnsi" w:cstheme="minorHAnsi"/>
              </w:rPr>
              <w:t>we have</w:t>
            </w:r>
            <w:r w:rsidR="00AD3829" w:rsidRPr="00C849DC">
              <w:rPr>
                <w:rFonts w:asciiTheme="minorHAnsi" w:hAnsiTheme="minorHAnsi" w:cstheme="minorHAnsi"/>
              </w:rPr>
              <w:t xml:space="preserve"> made </w:t>
            </w:r>
            <w:r w:rsidR="00A31EF9" w:rsidRPr="00C849DC">
              <w:rPr>
                <w:rFonts w:asciiTheme="minorHAnsi" w:hAnsiTheme="minorHAnsi" w:cstheme="minorHAnsi"/>
              </w:rPr>
              <w:t xml:space="preserve">some </w:t>
            </w:r>
            <w:r w:rsidR="00AD3829" w:rsidRPr="00C849DC">
              <w:rPr>
                <w:rFonts w:asciiTheme="minorHAnsi" w:hAnsiTheme="minorHAnsi" w:cstheme="minorHAnsi"/>
              </w:rPr>
              <w:t xml:space="preserve">changes to how we intend to use some of our budget this academic year. </w:t>
            </w:r>
          </w:p>
        </w:tc>
      </w:tr>
    </w:tbl>
    <w:p w:rsidR="00AD3829" w:rsidRPr="00C849DC" w:rsidRDefault="00AD3829" w:rsidP="00AD3829"/>
    <w:p w:rsidR="00AD3829" w:rsidRPr="00C849DC" w:rsidRDefault="00AD3829" w:rsidP="00AD3829"/>
    <w:p w:rsidR="00AD3829" w:rsidRPr="00C849DC" w:rsidRDefault="00AD3829">
      <w:pPr>
        <w:spacing w:after="325"/>
      </w:pPr>
    </w:p>
    <w:sectPr w:rsidR="00AD3829" w:rsidRPr="00C849DC">
      <w:footerReference w:type="even" r:id="rId12"/>
      <w:footerReference w:type="default" r:id="rId13"/>
      <w:footerReference w:type="first" r:id="rId14"/>
      <w:pgSz w:w="16840" w:h="11920" w:orient="landscape"/>
      <w:pgMar w:top="1218" w:right="1503" w:bottom="1050" w:left="1134"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39" w:rsidRDefault="00B93339">
      <w:pPr>
        <w:spacing w:after="0" w:line="240" w:lineRule="auto"/>
      </w:pPr>
      <w:r>
        <w:separator/>
      </w:r>
    </w:p>
  </w:endnote>
  <w:endnote w:type="continuationSeparator" w:id="0">
    <w:p w:rsidR="00B93339" w:rsidRDefault="00B9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A6" w:rsidRDefault="00744BA6">
    <w:pPr>
      <w:spacing w:after="0"/>
      <w:ind w:left="4515"/>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A6" w:rsidRDefault="00744BA6">
    <w:pPr>
      <w:spacing w:after="0"/>
      <w:ind w:left="4515"/>
    </w:pPr>
    <w:r>
      <w:fldChar w:fldCharType="begin"/>
    </w:r>
    <w:r>
      <w:instrText xml:space="preserve"> PAGE   \* MERGEFORMAT </w:instrText>
    </w:r>
    <w:r>
      <w:fldChar w:fldCharType="separate"/>
    </w:r>
    <w:r w:rsidR="00433CCC" w:rsidRPr="00433CCC">
      <w:rPr>
        <w:rFonts w:ascii="Arial" w:eastAsia="Arial" w:hAnsi="Arial" w:cs="Arial"/>
        <w:noProof/>
        <w:color w:val="0D0D0D"/>
        <w:sz w:val="24"/>
      </w:rPr>
      <w:t>2</w:t>
    </w:r>
    <w:r>
      <w:rPr>
        <w:rFonts w:ascii="Arial" w:eastAsia="Arial" w:hAnsi="Arial" w:cs="Arial"/>
        <w:color w:val="0D0D0D"/>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A6" w:rsidRDefault="00744BA6">
    <w:pPr>
      <w:spacing w:after="0"/>
      <w:ind w:left="4515"/>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39" w:rsidRDefault="00B93339">
      <w:pPr>
        <w:spacing w:after="0" w:line="240" w:lineRule="auto"/>
      </w:pPr>
      <w:r>
        <w:separator/>
      </w:r>
    </w:p>
  </w:footnote>
  <w:footnote w:type="continuationSeparator" w:id="0">
    <w:p w:rsidR="00B93339" w:rsidRDefault="00B93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01F"/>
    <w:multiLevelType w:val="hybridMultilevel"/>
    <w:tmpl w:val="2B3AB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640543"/>
    <w:multiLevelType w:val="hybridMultilevel"/>
    <w:tmpl w:val="37320C44"/>
    <w:lvl w:ilvl="0" w:tplc="D9144C9C">
      <w:start w:val="1"/>
      <w:numFmt w:val="bullet"/>
      <w:lvlText w:val="●"/>
      <w:lvlJc w:val="left"/>
      <w:pPr>
        <w:ind w:left="720"/>
      </w:pPr>
      <w:rPr>
        <w:rFonts w:ascii="Arial" w:eastAsia="Arial" w:hAnsi="Arial" w:cs="Arial"/>
        <w:b w:val="0"/>
        <w:i/>
        <w:iCs/>
        <w:strike w:val="0"/>
        <w:dstrike w:val="0"/>
        <w:color w:val="0D0D0D"/>
        <w:sz w:val="24"/>
        <w:szCs w:val="24"/>
        <w:u w:val="none" w:color="000000"/>
        <w:bdr w:val="none" w:sz="0" w:space="0" w:color="auto"/>
        <w:shd w:val="clear" w:color="auto" w:fill="auto"/>
        <w:vertAlign w:val="baseline"/>
      </w:rPr>
    </w:lvl>
    <w:lvl w:ilvl="1" w:tplc="7A800606">
      <w:start w:val="1"/>
      <w:numFmt w:val="bullet"/>
      <w:lvlText w:val="o"/>
      <w:lvlJc w:val="left"/>
      <w:pPr>
        <w:ind w:left="1544"/>
      </w:pPr>
      <w:rPr>
        <w:rFonts w:ascii="Arial" w:eastAsia="Arial" w:hAnsi="Arial" w:cs="Arial"/>
        <w:b w:val="0"/>
        <w:i/>
        <w:iCs/>
        <w:strike w:val="0"/>
        <w:dstrike w:val="0"/>
        <w:color w:val="0D0D0D"/>
        <w:sz w:val="24"/>
        <w:szCs w:val="24"/>
        <w:u w:val="none" w:color="000000"/>
        <w:bdr w:val="none" w:sz="0" w:space="0" w:color="auto"/>
        <w:shd w:val="clear" w:color="auto" w:fill="auto"/>
        <w:vertAlign w:val="baseline"/>
      </w:rPr>
    </w:lvl>
    <w:lvl w:ilvl="2" w:tplc="80FE02E2">
      <w:start w:val="1"/>
      <w:numFmt w:val="bullet"/>
      <w:lvlText w:val="▪"/>
      <w:lvlJc w:val="left"/>
      <w:pPr>
        <w:ind w:left="2264"/>
      </w:pPr>
      <w:rPr>
        <w:rFonts w:ascii="Arial" w:eastAsia="Arial" w:hAnsi="Arial" w:cs="Arial"/>
        <w:b w:val="0"/>
        <w:i/>
        <w:iCs/>
        <w:strike w:val="0"/>
        <w:dstrike w:val="0"/>
        <w:color w:val="0D0D0D"/>
        <w:sz w:val="24"/>
        <w:szCs w:val="24"/>
        <w:u w:val="none" w:color="000000"/>
        <w:bdr w:val="none" w:sz="0" w:space="0" w:color="auto"/>
        <w:shd w:val="clear" w:color="auto" w:fill="auto"/>
        <w:vertAlign w:val="baseline"/>
      </w:rPr>
    </w:lvl>
    <w:lvl w:ilvl="3" w:tplc="D65E6EC4">
      <w:start w:val="1"/>
      <w:numFmt w:val="bullet"/>
      <w:lvlText w:val="•"/>
      <w:lvlJc w:val="left"/>
      <w:pPr>
        <w:ind w:left="2984"/>
      </w:pPr>
      <w:rPr>
        <w:rFonts w:ascii="Arial" w:eastAsia="Arial" w:hAnsi="Arial" w:cs="Arial"/>
        <w:b w:val="0"/>
        <w:i/>
        <w:iCs/>
        <w:strike w:val="0"/>
        <w:dstrike w:val="0"/>
        <w:color w:val="0D0D0D"/>
        <w:sz w:val="24"/>
        <w:szCs w:val="24"/>
        <w:u w:val="none" w:color="000000"/>
        <w:bdr w:val="none" w:sz="0" w:space="0" w:color="auto"/>
        <w:shd w:val="clear" w:color="auto" w:fill="auto"/>
        <w:vertAlign w:val="baseline"/>
      </w:rPr>
    </w:lvl>
    <w:lvl w:ilvl="4" w:tplc="DCBCCE8E">
      <w:start w:val="1"/>
      <w:numFmt w:val="bullet"/>
      <w:lvlText w:val="o"/>
      <w:lvlJc w:val="left"/>
      <w:pPr>
        <w:ind w:left="3704"/>
      </w:pPr>
      <w:rPr>
        <w:rFonts w:ascii="Arial" w:eastAsia="Arial" w:hAnsi="Arial" w:cs="Arial"/>
        <w:b w:val="0"/>
        <w:i/>
        <w:iCs/>
        <w:strike w:val="0"/>
        <w:dstrike w:val="0"/>
        <w:color w:val="0D0D0D"/>
        <w:sz w:val="24"/>
        <w:szCs w:val="24"/>
        <w:u w:val="none" w:color="000000"/>
        <w:bdr w:val="none" w:sz="0" w:space="0" w:color="auto"/>
        <w:shd w:val="clear" w:color="auto" w:fill="auto"/>
        <w:vertAlign w:val="baseline"/>
      </w:rPr>
    </w:lvl>
    <w:lvl w:ilvl="5" w:tplc="C1707EE2">
      <w:start w:val="1"/>
      <w:numFmt w:val="bullet"/>
      <w:lvlText w:val="▪"/>
      <w:lvlJc w:val="left"/>
      <w:pPr>
        <w:ind w:left="4424"/>
      </w:pPr>
      <w:rPr>
        <w:rFonts w:ascii="Arial" w:eastAsia="Arial" w:hAnsi="Arial" w:cs="Arial"/>
        <w:b w:val="0"/>
        <w:i/>
        <w:iCs/>
        <w:strike w:val="0"/>
        <w:dstrike w:val="0"/>
        <w:color w:val="0D0D0D"/>
        <w:sz w:val="24"/>
        <w:szCs w:val="24"/>
        <w:u w:val="none" w:color="000000"/>
        <w:bdr w:val="none" w:sz="0" w:space="0" w:color="auto"/>
        <w:shd w:val="clear" w:color="auto" w:fill="auto"/>
        <w:vertAlign w:val="baseline"/>
      </w:rPr>
    </w:lvl>
    <w:lvl w:ilvl="6" w:tplc="2EB4FD72">
      <w:start w:val="1"/>
      <w:numFmt w:val="bullet"/>
      <w:lvlText w:val="•"/>
      <w:lvlJc w:val="left"/>
      <w:pPr>
        <w:ind w:left="5144"/>
      </w:pPr>
      <w:rPr>
        <w:rFonts w:ascii="Arial" w:eastAsia="Arial" w:hAnsi="Arial" w:cs="Arial"/>
        <w:b w:val="0"/>
        <w:i/>
        <w:iCs/>
        <w:strike w:val="0"/>
        <w:dstrike w:val="0"/>
        <w:color w:val="0D0D0D"/>
        <w:sz w:val="24"/>
        <w:szCs w:val="24"/>
        <w:u w:val="none" w:color="000000"/>
        <w:bdr w:val="none" w:sz="0" w:space="0" w:color="auto"/>
        <w:shd w:val="clear" w:color="auto" w:fill="auto"/>
        <w:vertAlign w:val="baseline"/>
      </w:rPr>
    </w:lvl>
    <w:lvl w:ilvl="7" w:tplc="CAC453D6">
      <w:start w:val="1"/>
      <w:numFmt w:val="bullet"/>
      <w:lvlText w:val="o"/>
      <w:lvlJc w:val="left"/>
      <w:pPr>
        <w:ind w:left="5864"/>
      </w:pPr>
      <w:rPr>
        <w:rFonts w:ascii="Arial" w:eastAsia="Arial" w:hAnsi="Arial" w:cs="Arial"/>
        <w:b w:val="0"/>
        <w:i/>
        <w:iCs/>
        <w:strike w:val="0"/>
        <w:dstrike w:val="0"/>
        <w:color w:val="0D0D0D"/>
        <w:sz w:val="24"/>
        <w:szCs w:val="24"/>
        <w:u w:val="none" w:color="000000"/>
        <w:bdr w:val="none" w:sz="0" w:space="0" w:color="auto"/>
        <w:shd w:val="clear" w:color="auto" w:fill="auto"/>
        <w:vertAlign w:val="baseline"/>
      </w:rPr>
    </w:lvl>
    <w:lvl w:ilvl="8" w:tplc="CA1AE6C0">
      <w:start w:val="1"/>
      <w:numFmt w:val="bullet"/>
      <w:lvlText w:val="▪"/>
      <w:lvlJc w:val="left"/>
      <w:pPr>
        <w:ind w:left="6584"/>
      </w:pPr>
      <w:rPr>
        <w:rFonts w:ascii="Arial" w:eastAsia="Arial" w:hAnsi="Arial" w:cs="Arial"/>
        <w:b w:val="0"/>
        <w:i/>
        <w:iCs/>
        <w:strike w:val="0"/>
        <w:dstrike w:val="0"/>
        <w:color w:val="0D0D0D"/>
        <w:sz w:val="24"/>
        <w:szCs w:val="24"/>
        <w:u w:val="none" w:color="000000"/>
        <w:bdr w:val="none" w:sz="0" w:space="0" w:color="auto"/>
        <w:shd w:val="clear" w:color="auto" w:fill="auto"/>
        <w:vertAlign w:val="baseline"/>
      </w:rPr>
    </w:lvl>
  </w:abstractNum>
  <w:abstractNum w:abstractNumId="2" w15:restartNumberingAfterBreak="0">
    <w:nsid w:val="38F41EC5"/>
    <w:multiLevelType w:val="hybridMultilevel"/>
    <w:tmpl w:val="63485384"/>
    <w:lvl w:ilvl="0" w:tplc="58D68FF4">
      <w:start w:val="1"/>
      <w:numFmt w:val="bullet"/>
      <w:lvlText w:val="●"/>
      <w:lvlJc w:val="left"/>
      <w:pPr>
        <w:ind w:left="725"/>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FFD64EF6">
      <w:start w:val="1"/>
      <w:numFmt w:val="bullet"/>
      <w:lvlText w:val="o"/>
      <w:lvlJc w:val="left"/>
      <w:pPr>
        <w:ind w:left="154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8E56249A">
      <w:start w:val="1"/>
      <w:numFmt w:val="bullet"/>
      <w:lvlText w:val="▪"/>
      <w:lvlJc w:val="left"/>
      <w:pPr>
        <w:ind w:left="226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84A42988">
      <w:start w:val="1"/>
      <w:numFmt w:val="bullet"/>
      <w:lvlText w:val="•"/>
      <w:lvlJc w:val="left"/>
      <w:pPr>
        <w:ind w:left="298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CABC2CF0">
      <w:start w:val="1"/>
      <w:numFmt w:val="bullet"/>
      <w:lvlText w:val="o"/>
      <w:lvlJc w:val="left"/>
      <w:pPr>
        <w:ind w:left="370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6C08008A">
      <w:start w:val="1"/>
      <w:numFmt w:val="bullet"/>
      <w:lvlText w:val="▪"/>
      <w:lvlJc w:val="left"/>
      <w:pPr>
        <w:ind w:left="442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EDE27AA8">
      <w:start w:val="1"/>
      <w:numFmt w:val="bullet"/>
      <w:lvlText w:val="•"/>
      <w:lvlJc w:val="left"/>
      <w:pPr>
        <w:ind w:left="514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EFEA634E">
      <w:start w:val="1"/>
      <w:numFmt w:val="bullet"/>
      <w:lvlText w:val="o"/>
      <w:lvlJc w:val="left"/>
      <w:pPr>
        <w:ind w:left="586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1CECCFEA">
      <w:start w:val="1"/>
      <w:numFmt w:val="bullet"/>
      <w:lvlText w:val="▪"/>
      <w:lvlJc w:val="left"/>
      <w:pPr>
        <w:ind w:left="658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3" w15:restartNumberingAfterBreak="0">
    <w:nsid w:val="4CC619F4"/>
    <w:multiLevelType w:val="hybridMultilevel"/>
    <w:tmpl w:val="D6D4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F142C"/>
    <w:multiLevelType w:val="hybridMultilevel"/>
    <w:tmpl w:val="3C503770"/>
    <w:lvl w:ilvl="0" w:tplc="46CC68F0">
      <w:start w:val="1"/>
      <w:numFmt w:val="bullet"/>
      <w:lvlText w:val="-"/>
      <w:lvlJc w:val="left"/>
      <w:pPr>
        <w:ind w:left="665"/>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1" w:tplc="223CBB18">
      <w:start w:val="1"/>
      <w:numFmt w:val="bullet"/>
      <w:lvlText w:val="o"/>
      <w:lvlJc w:val="left"/>
      <w:pPr>
        <w:ind w:left="154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2" w:tplc="0652E56C">
      <w:start w:val="1"/>
      <w:numFmt w:val="bullet"/>
      <w:lvlText w:val="▪"/>
      <w:lvlJc w:val="left"/>
      <w:pPr>
        <w:ind w:left="226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3" w:tplc="26560404">
      <w:start w:val="1"/>
      <w:numFmt w:val="bullet"/>
      <w:lvlText w:val="•"/>
      <w:lvlJc w:val="left"/>
      <w:pPr>
        <w:ind w:left="298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4" w:tplc="913071A4">
      <w:start w:val="1"/>
      <w:numFmt w:val="bullet"/>
      <w:lvlText w:val="o"/>
      <w:lvlJc w:val="left"/>
      <w:pPr>
        <w:ind w:left="370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5" w:tplc="0AB29F56">
      <w:start w:val="1"/>
      <w:numFmt w:val="bullet"/>
      <w:lvlText w:val="▪"/>
      <w:lvlJc w:val="left"/>
      <w:pPr>
        <w:ind w:left="442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6" w:tplc="2FD45AD0">
      <w:start w:val="1"/>
      <w:numFmt w:val="bullet"/>
      <w:lvlText w:val="•"/>
      <w:lvlJc w:val="left"/>
      <w:pPr>
        <w:ind w:left="514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7" w:tplc="3278A47A">
      <w:start w:val="1"/>
      <w:numFmt w:val="bullet"/>
      <w:lvlText w:val="o"/>
      <w:lvlJc w:val="left"/>
      <w:pPr>
        <w:ind w:left="586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8" w:tplc="8F288C16">
      <w:start w:val="1"/>
      <w:numFmt w:val="bullet"/>
      <w:lvlText w:val="▪"/>
      <w:lvlJc w:val="left"/>
      <w:pPr>
        <w:ind w:left="658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abstractNum>
  <w:abstractNum w:abstractNumId="6" w15:restartNumberingAfterBreak="0">
    <w:nsid w:val="668D6D6D"/>
    <w:multiLevelType w:val="hybridMultilevel"/>
    <w:tmpl w:val="6074D01A"/>
    <w:lvl w:ilvl="0" w:tplc="EB62C202">
      <w:start w:val="1"/>
      <w:numFmt w:val="bullet"/>
      <w:lvlText w:val="-"/>
      <w:lvlJc w:val="left"/>
      <w:pPr>
        <w:ind w:left="720"/>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1" w:tplc="616CE468">
      <w:start w:val="1"/>
      <w:numFmt w:val="bullet"/>
      <w:lvlText w:val="o"/>
      <w:lvlJc w:val="left"/>
      <w:pPr>
        <w:ind w:left="154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2" w:tplc="0FF44AF4">
      <w:start w:val="1"/>
      <w:numFmt w:val="bullet"/>
      <w:lvlText w:val="▪"/>
      <w:lvlJc w:val="left"/>
      <w:pPr>
        <w:ind w:left="226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3" w:tplc="E7E264D4">
      <w:start w:val="1"/>
      <w:numFmt w:val="bullet"/>
      <w:lvlText w:val="•"/>
      <w:lvlJc w:val="left"/>
      <w:pPr>
        <w:ind w:left="298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4" w:tplc="9892BF6C">
      <w:start w:val="1"/>
      <w:numFmt w:val="bullet"/>
      <w:lvlText w:val="o"/>
      <w:lvlJc w:val="left"/>
      <w:pPr>
        <w:ind w:left="370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5" w:tplc="17486B28">
      <w:start w:val="1"/>
      <w:numFmt w:val="bullet"/>
      <w:lvlText w:val="▪"/>
      <w:lvlJc w:val="left"/>
      <w:pPr>
        <w:ind w:left="442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6" w:tplc="3F8E7B7C">
      <w:start w:val="1"/>
      <w:numFmt w:val="bullet"/>
      <w:lvlText w:val="•"/>
      <w:lvlJc w:val="left"/>
      <w:pPr>
        <w:ind w:left="514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7" w:tplc="B0F2BDB8">
      <w:start w:val="1"/>
      <w:numFmt w:val="bullet"/>
      <w:lvlText w:val="o"/>
      <w:lvlJc w:val="left"/>
      <w:pPr>
        <w:ind w:left="586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lvl w:ilvl="8" w:tplc="EC96C5F8">
      <w:start w:val="1"/>
      <w:numFmt w:val="bullet"/>
      <w:lvlText w:val="▪"/>
      <w:lvlJc w:val="left"/>
      <w:pPr>
        <w:ind w:left="6584"/>
      </w:pPr>
      <w:rPr>
        <w:rFonts w:ascii="Calibri" w:eastAsia="Calibri" w:hAnsi="Calibri" w:cs="Calibri"/>
        <w:b w:val="0"/>
        <w:i w:val="0"/>
        <w:strike w:val="0"/>
        <w:dstrike w:val="0"/>
        <w:color w:val="0D0D0D"/>
        <w:sz w:val="20"/>
        <w:szCs w:val="20"/>
        <w:u w:val="none" w:color="000000"/>
        <w:bdr w:val="none" w:sz="0" w:space="0" w:color="auto"/>
        <w:shd w:val="clear" w:color="auto" w:fill="auto"/>
        <w:vertAlign w:val="baseline"/>
      </w:rPr>
    </w:lvl>
  </w:abstractNum>
  <w:abstractNum w:abstractNumId="7" w15:restartNumberingAfterBreak="0">
    <w:nsid w:val="69B34300"/>
    <w:multiLevelType w:val="hybridMultilevel"/>
    <w:tmpl w:val="413278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C0C4401"/>
    <w:multiLevelType w:val="hybridMultilevel"/>
    <w:tmpl w:val="4538EE8C"/>
    <w:lvl w:ilvl="0" w:tplc="33EC6704">
      <w:start w:val="1"/>
      <w:numFmt w:val="bullet"/>
      <w:lvlText w:val="●"/>
      <w:lvlJc w:val="left"/>
      <w:pPr>
        <w:ind w:left="67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887CA0CE">
      <w:start w:val="1"/>
      <w:numFmt w:val="bullet"/>
      <w:lvlText w:val="o"/>
      <w:lvlJc w:val="left"/>
      <w:pPr>
        <w:ind w:left="155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6C00AFC4">
      <w:start w:val="1"/>
      <w:numFmt w:val="bullet"/>
      <w:lvlText w:val="▪"/>
      <w:lvlJc w:val="left"/>
      <w:pPr>
        <w:ind w:left="227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9E1C15C0">
      <w:start w:val="1"/>
      <w:numFmt w:val="bullet"/>
      <w:lvlText w:val="•"/>
      <w:lvlJc w:val="left"/>
      <w:pPr>
        <w:ind w:left="299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CA9C6830">
      <w:start w:val="1"/>
      <w:numFmt w:val="bullet"/>
      <w:lvlText w:val="o"/>
      <w:lvlJc w:val="left"/>
      <w:pPr>
        <w:ind w:left="371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5BCC1FF0">
      <w:start w:val="1"/>
      <w:numFmt w:val="bullet"/>
      <w:lvlText w:val="▪"/>
      <w:lvlJc w:val="left"/>
      <w:pPr>
        <w:ind w:left="443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9D6CAC40">
      <w:start w:val="1"/>
      <w:numFmt w:val="bullet"/>
      <w:lvlText w:val="•"/>
      <w:lvlJc w:val="left"/>
      <w:pPr>
        <w:ind w:left="515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AAC8499C">
      <w:start w:val="1"/>
      <w:numFmt w:val="bullet"/>
      <w:lvlText w:val="o"/>
      <w:lvlJc w:val="left"/>
      <w:pPr>
        <w:ind w:left="587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49EA0BCC">
      <w:start w:val="1"/>
      <w:numFmt w:val="bullet"/>
      <w:lvlText w:val="▪"/>
      <w:lvlJc w:val="left"/>
      <w:pPr>
        <w:ind w:left="659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9" w15:restartNumberingAfterBreak="0">
    <w:nsid w:val="71A51212"/>
    <w:multiLevelType w:val="hybridMultilevel"/>
    <w:tmpl w:val="C856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D52DD"/>
    <w:multiLevelType w:val="hybridMultilevel"/>
    <w:tmpl w:val="3B2A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5"/>
  </w:num>
  <w:num w:numId="6">
    <w:abstractNumId w:val="4"/>
  </w:num>
  <w:num w:numId="7">
    <w:abstractNumId w:val="9"/>
  </w:num>
  <w:num w:numId="8">
    <w:abstractNumId w:val="0"/>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CA"/>
    <w:rsid w:val="000373A3"/>
    <w:rsid w:val="00060230"/>
    <w:rsid w:val="000737FB"/>
    <w:rsid w:val="000855D9"/>
    <w:rsid w:val="00111538"/>
    <w:rsid w:val="00126F14"/>
    <w:rsid w:val="0013642B"/>
    <w:rsid w:val="00147880"/>
    <w:rsid w:val="001741BF"/>
    <w:rsid w:val="001A6A3F"/>
    <w:rsid w:val="001E32C0"/>
    <w:rsid w:val="001F7441"/>
    <w:rsid w:val="00236835"/>
    <w:rsid w:val="00324401"/>
    <w:rsid w:val="00357485"/>
    <w:rsid w:val="00364866"/>
    <w:rsid w:val="003B280A"/>
    <w:rsid w:val="00433CCC"/>
    <w:rsid w:val="00467F29"/>
    <w:rsid w:val="0047063F"/>
    <w:rsid w:val="00470D35"/>
    <w:rsid w:val="00483B66"/>
    <w:rsid w:val="004A02E4"/>
    <w:rsid w:val="004B21A6"/>
    <w:rsid w:val="004B4DA7"/>
    <w:rsid w:val="004B6828"/>
    <w:rsid w:val="005B511F"/>
    <w:rsid w:val="005B5A2F"/>
    <w:rsid w:val="005D7D07"/>
    <w:rsid w:val="005E0F27"/>
    <w:rsid w:val="005F682A"/>
    <w:rsid w:val="006C3E18"/>
    <w:rsid w:val="006C592A"/>
    <w:rsid w:val="007023D8"/>
    <w:rsid w:val="00744BA6"/>
    <w:rsid w:val="0077186B"/>
    <w:rsid w:val="00782237"/>
    <w:rsid w:val="00792919"/>
    <w:rsid w:val="007D4AA8"/>
    <w:rsid w:val="007F4984"/>
    <w:rsid w:val="008103E6"/>
    <w:rsid w:val="00832A25"/>
    <w:rsid w:val="008643D6"/>
    <w:rsid w:val="008E652B"/>
    <w:rsid w:val="00916748"/>
    <w:rsid w:val="00992C9E"/>
    <w:rsid w:val="00A028AC"/>
    <w:rsid w:val="00A31EF9"/>
    <w:rsid w:val="00A528BE"/>
    <w:rsid w:val="00A53838"/>
    <w:rsid w:val="00AD3829"/>
    <w:rsid w:val="00AD562C"/>
    <w:rsid w:val="00B12ECA"/>
    <w:rsid w:val="00B15A5A"/>
    <w:rsid w:val="00B513E4"/>
    <w:rsid w:val="00B82E93"/>
    <w:rsid w:val="00B93339"/>
    <w:rsid w:val="00BB1A42"/>
    <w:rsid w:val="00C017BE"/>
    <w:rsid w:val="00C500ED"/>
    <w:rsid w:val="00C849DC"/>
    <w:rsid w:val="00D34E41"/>
    <w:rsid w:val="00D35274"/>
    <w:rsid w:val="00D37372"/>
    <w:rsid w:val="00D738A9"/>
    <w:rsid w:val="00D81259"/>
    <w:rsid w:val="00D9016B"/>
    <w:rsid w:val="00DA20CA"/>
    <w:rsid w:val="00E26636"/>
    <w:rsid w:val="00E40A62"/>
    <w:rsid w:val="00E61417"/>
    <w:rsid w:val="00E7160A"/>
    <w:rsid w:val="00EE6CA4"/>
    <w:rsid w:val="00F7172B"/>
    <w:rsid w:val="00FA2EBC"/>
    <w:rsid w:val="00FB29E1"/>
    <w:rsid w:val="00FB3641"/>
    <w:rsid w:val="00FC59C8"/>
    <w:rsid w:val="00FD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73E8D-AF17-43F5-A948-24E25DBC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3C78D8"/>
      <w:sz w:val="28"/>
    </w:rPr>
  </w:style>
  <w:style w:type="paragraph" w:styleId="Heading2">
    <w:name w:val="heading 2"/>
    <w:next w:val="Normal"/>
    <w:link w:val="Heading2Char"/>
    <w:uiPriority w:val="9"/>
    <w:unhideWhenUsed/>
    <w:qFormat/>
    <w:pPr>
      <w:keepNext/>
      <w:keepLines/>
      <w:spacing w:after="163" w:line="286" w:lineRule="auto"/>
      <w:outlineLvl w:val="1"/>
    </w:pPr>
    <w:rPr>
      <w:rFonts w:ascii="Calibri" w:eastAsia="Calibri" w:hAnsi="Calibri" w:cs="Calibri"/>
      <w:b/>
      <w:color w:val="104F75"/>
      <w:sz w:val="32"/>
    </w:rPr>
  </w:style>
  <w:style w:type="paragraph" w:styleId="Heading3">
    <w:name w:val="heading 3"/>
    <w:next w:val="Normal"/>
    <w:link w:val="Heading3Char"/>
    <w:uiPriority w:val="9"/>
    <w:unhideWhenUsed/>
    <w:qFormat/>
    <w:pPr>
      <w:keepNext/>
      <w:keepLines/>
      <w:spacing w:after="3"/>
      <w:ind w:left="10" w:hanging="10"/>
      <w:outlineLvl w:val="2"/>
    </w:pPr>
    <w:rPr>
      <w:rFonts w:ascii="Calibri" w:eastAsia="Calibri" w:hAnsi="Calibri" w:cs="Calibri"/>
      <w:b/>
      <w:color w:val="3C78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04F75"/>
      <w:sz w:val="32"/>
    </w:rPr>
  </w:style>
  <w:style w:type="character" w:customStyle="1" w:styleId="Heading1Char">
    <w:name w:val="Heading 1 Char"/>
    <w:link w:val="Heading1"/>
    <w:rPr>
      <w:rFonts w:ascii="Calibri" w:eastAsia="Calibri" w:hAnsi="Calibri" w:cs="Calibri"/>
      <w:b/>
      <w:color w:val="3C78D8"/>
      <w:sz w:val="28"/>
    </w:rPr>
  </w:style>
  <w:style w:type="character" w:customStyle="1" w:styleId="Heading3Char">
    <w:name w:val="Heading 3 Char"/>
    <w:link w:val="Heading3"/>
    <w:rPr>
      <w:rFonts w:ascii="Calibri" w:eastAsia="Calibri" w:hAnsi="Calibri" w:cs="Calibri"/>
      <w:b/>
      <w:color w:val="3C78D8"/>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D7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D07"/>
    <w:rPr>
      <w:rFonts w:ascii="Segoe UI" w:eastAsia="Calibri" w:hAnsi="Segoe UI" w:cs="Segoe UI"/>
      <w:color w:val="000000"/>
      <w:sz w:val="18"/>
      <w:szCs w:val="18"/>
    </w:rPr>
  </w:style>
  <w:style w:type="paragraph" w:customStyle="1" w:styleId="TableHeader">
    <w:name w:val="TableHeader"/>
    <w:rsid w:val="00AD3829"/>
    <w:pPr>
      <w:suppressAutoHyphens/>
      <w:autoSpaceDN w:val="0"/>
      <w:spacing w:before="60" w:after="60" w:line="240" w:lineRule="auto"/>
      <w:ind w:left="57" w:right="57"/>
      <w:jc w:val="center"/>
    </w:pPr>
    <w:rPr>
      <w:rFonts w:ascii="Arial" w:eastAsia="Times New Roman" w:hAnsi="Arial" w:cs="Times New Roman"/>
      <w:b/>
      <w:color w:val="0D0D0D"/>
      <w:sz w:val="24"/>
      <w:szCs w:val="24"/>
    </w:rPr>
  </w:style>
  <w:style w:type="paragraph" w:customStyle="1" w:styleId="TableRow">
    <w:name w:val="TableRow"/>
    <w:rsid w:val="00AD3829"/>
    <w:pPr>
      <w:suppressAutoHyphens/>
      <w:autoSpaceDN w:val="0"/>
      <w:spacing w:before="60" w:after="60" w:line="240" w:lineRule="auto"/>
      <w:ind w:left="57" w:right="57"/>
    </w:pPr>
    <w:rPr>
      <w:rFonts w:ascii="Arial" w:eastAsia="Times New Roman" w:hAnsi="Arial" w:cs="Times New Roman"/>
      <w:color w:val="0D0D0D"/>
      <w:sz w:val="24"/>
      <w:szCs w:val="24"/>
    </w:rPr>
  </w:style>
  <w:style w:type="paragraph" w:customStyle="1" w:styleId="TableRowCentered">
    <w:name w:val="TableRowCentered"/>
    <w:basedOn w:val="TableRow"/>
    <w:rsid w:val="00AD3829"/>
    <w:pPr>
      <w:jc w:val="center"/>
    </w:pPr>
    <w:rPr>
      <w:szCs w:val="20"/>
    </w:rPr>
  </w:style>
  <w:style w:type="table" w:styleId="TableGrid0">
    <w:name w:val="Table Grid"/>
    <w:basedOn w:val="TableNormal"/>
    <w:uiPriority w:val="39"/>
    <w:rsid w:val="00AD3829"/>
    <w:pPr>
      <w:autoSpaceDN w:val="0"/>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D382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WebChar">
    <w:name w:val="Normal (Web) Char"/>
    <w:basedOn w:val="DefaultParagraphFont"/>
    <w:link w:val="NormalWeb"/>
    <w:uiPriority w:val="99"/>
    <w:rsid w:val="00AD3829"/>
    <w:rPr>
      <w:rFonts w:ascii="Times New Roman" w:eastAsia="Times New Roman" w:hAnsi="Times New Roman" w:cs="Times New Roman"/>
      <w:sz w:val="24"/>
      <w:szCs w:val="24"/>
    </w:rPr>
  </w:style>
  <w:style w:type="paragraph" w:styleId="ListParagraph">
    <w:name w:val="List Paragraph"/>
    <w:basedOn w:val="Normal"/>
    <w:uiPriority w:val="34"/>
    <w:qFormat/>
    <w:rsid w:val="00364866"/>
    <w:pPr>
      <w:ind w:left="720"/>
      <w:contextualSpacing/>
    </w:pPr>
    <w:rPr>
      <w:rFonts w:ascii="Open Sans" w:eastAsiaTheme="minorHAnsi" w:hAnsi="Open Sans"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ral-language-interven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guidance-reports/digi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ucationendowmentfoundation.org.uk/education-evidence/guidance-reports/digital"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oral-language-intervention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8E4D-5A1D-42EA-AF10-AA874C19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3948</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St. Andrew's CE Primary School - Pupil Premium Strategy Statement 2023-2024</vt:lpstr>
    </vt:vector>
  </TitlesOfParts>
  <Company>RMBC</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CE Primary School - Pupil Premium Strategy Statement 2023-2024</dc:title>
  <dc:subject/>
  <dc:creator>AFAdmin</dc:creator>
  <cp:keywords/>
  <cp:lastModifiedBy>Meggan Ramplin</cp:lastModifiedBy>
  <cp:revision>2</cp:revision>
  <cp:lastPrinted>2024-02-29T13:03:00Z</cp:lastPrinted>
  <dcterms:created xsi:type="dcterms:W3CDTF">2024-03-04T15:26:00Z</dcterms:created>
  <dcterms:modified xsi:type="dcterms:W3CDTF">2024-03-04T15:26:00Z</dcterms:modified>
</cp:coreProperties>
</file>