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70" w:tblpY="301"/>
        <w:tblW w:w="11232" w:type="dxa"/>
        <w:tblLayout w:type="fixed"/>
        <w:tblLook w:val="04A0" w:firstRow="1" w:lastRow="0" w:firstColumn="1" w:lastColumn="0" w:noHBand="0" w:noVBand="1"/>
      </w:tblPr>
      <w:tblGrid>
        <w:gridCol w:w="2296"/>
        <w:gridCol w:w="2466"/>
        <w:gridCol w:w="2054"/>
        <w:gridCol w:w="2192"/>
        <w:gridCol w:w="2224"/>
      </w:tblGrid>
      <w:tr w:rsidR="00F11863" w:rsidRPr="00361AFB" w:rsidTr="008D596B">
        <w:trPr>
          <w:trHeight w:val="363"/>
        </w:trPr>
        <w:tc>
          <w:tcPr>
            <w:tcW w:w="11232" w:type="dxa"/>
            <w:gridSpan w:val="5"/>
            <w:shd w:val="clear" w:color="auto" w:fill="7030A0"/>
          </w:tcPr>
          <w:p w:rsidR="008D596B" w:rsidRDefault="00F82F1D" w:rsidP="008D596B">
            <w:pPr>
              <w:jc w:val="center"/>
              <w:rPr>
                <w:b/>
                <w:color w:val="FFFFFF" w:themeColor="background1"/>
                <w:sz w:val="32"/>
                <w:szCs w:val="24"/>
                <w:u w:val="single"/>
              </w:rPr>
            </w:pPr>
            <w:r>
              <w:rPr>
                <w:b/>
                <w:color w:val="FFFFFF" w:themeColor="background1"/>
                <w:sz w:val="32"/>
                <w:szCs w:val="24"/>
                <w:u w:val="single"/>
              </w:rPr>
              <w:t>Year 2</w:t>
            </w:r>
            <w:r w:rsidR="008D596B">
              <w:rPr>
                <w:b/>
                <w:color w:val="FFFFFF" w:themeColor="background1"/>
                <w:sz w:val="32"/>
                <w:szCs w:val="24"/>
                <w:u w:val="single"/>
              </w:rPr>
              <w:t xml:space="preserve"> – </w:t>
            </w:r>
            <w:r w:rsidR="00686B34">
              <w:rPr>
                <w:b/>
                <w:color w:val="FFFFFF" w:themeColor="background1"/>
                <w:sz w:val="32"/>
                <w:szCs w:val="24"/>
                <w:u w:val="single"/>
              </w:rPr>
              <w:t>Mr Jenkins</w:t>
            </w:r>
          </w:p>
          <w:p w:rsidR="004C087A" w:rsidRPr="00361AFB" w:rsidRDefault="008D596B" w:rsidP="001567B6">
            <w:pPr>
              <w:jc w:val="center"/>
              <w:rPr>
                <w:color w:val="FFFFFF" w:themeColor="background1"/>
                <w:sz w:val="24"/>
                <w:szCs w:val="24"/>
              </w:rPr>
            </w:pPr>
            <w:r>
              <w:rPr>
                <w:b/>
                <w:color w:val="FFFFFF" w:themeColor="background1"/>
                <w:sz w:val="32"/>
                <w:szCs w:val="24"/>
                <w:u w:val="single"/>
              </w:rPr>
              <w:t>M</w:t>
            </w:r>
            <w:r w:rsidR="00686B34">
              <w:rPr>
                <w:b/>
                <w:color w:val="FFFFFF" w:themeColor="background1"/>
                <w:sz w:val="32"/>
                <w:szCs w:val="24"/>
                <w:u w:val="single"/>
              </w:rPr>
              <w:t xml:space="preserve">edium Term Plan – </w:t>
            </w:r>
            <w:r w:rsidR="001567B6">
              <w:rPr>
                <w:b/>
                <w:color w:val="FFFFFF" w:themeColor="background1"/>
                <w:sz w:val="32"/>
                <w:szCs w:val="24"/>
                <w:u w:val="single"/>
              </w:rPr>
              <w:t>Continents &amp; Oceans</w:t>
            </w:r>
            <w:r w:rsidR="00270082">
              <w:rPr>
                <w:b/>
                <w:color w:val="FFFFFF" w:themeColor="background1"/>
                <w:sz w:val="32"/>
                <w:szCs w:val="24"/>
                <w:u w:val="single"/>
              </w:rPr>
              <w:t xml:space="preserve"> </w:t>
            </w:r>
            <w:r w:rsidR="007B121E">
              <w:rPr>
                <w:b/>
                <w:color w:val="FFFFFF" w:themeColor="background1"/>
                <w:sz w:val="32"/>
                <w:szCs w:val="24"/>
                <w:u w:val="single"/>
              </w:rPr>
              <w:t>–</w:t>
            </w:r>
            <w:r>
              <w:rPr>
                <w:b/>
                <w:color w:val="FFFFFF" w:themeColor="background1"/>
                <w:sz w:val="32"/>
                <w:szCs w:val="24"/>
                <w:u w:val="single"/>
              </w:rPr>
              <w:t xml:space="preserve"> </w:t>
            </w:r>
            <w:r w:rsidR="00686B34">
              <w:rPr>
                <w:b/>
                <w:color w:val="FFFFFF" w:themeColor="background1"/>
                <w:sz w:val="32"/>
                <w:szCs w:val="24"/>
                <w:u w:val="single"/>
              </w:rPr>
              <w:t>Autumn</w:t>
            </w:r>
            <w:r w:rsidR="007B121E">
              <w:rPr>
                <w:b/>
                <w:color w:val="FFFFFF" w:themeColor="background1"/>
                <w:sz w:val="32"/>
                <w:szCs w:val="24"/>
                <w:u w:val="single"/>
              </w:rPr>
              <w:t xml:space="preserve"> 1</w:t>
            </w:r>
            <w:r>
              <w:rPr>
                <w:b/>
                <w:color w:val="FFFFFF" w:themeColor="background1"/>
                <w:sz w:val="32"/>
                <w:szCs w:val="24"/>
                <w:u w:val="single"/>
              </w:rPr>
              <w:t xml:space="preserve"> </w:t>
            </w:r>
            <w:r w:rsidR="001567B6">
              <w:rPr>
                <w:b/>
                <w:color w:val="FFFFFF" w:themeColor="background1"/>
                <w:sz w:val="32"/>
                <w:szCs w:val="24"/>
                <w:u w:val="single"/>
              </w:rPr>
              <w:t>202</w:t>
            </w:r>
            <w:r w:rsidR="003E605A">
              <w:rPr>
                <w:b/>
                <w:color w:val="FFFFFF" w:themeColor="background1"/>
                <w:sz w:val="32"/>
                <w:szCs w:val="24"/>
                <w:u w:val="single"/>
              </w:rPr>
              <w:t>4</w:t>
            </w:r>
            <w:bookmarkStart w:id="0" w:name="_GoBack"/>
            <w:bookmarkEnd w:id="0"/>
          </w:p>
        </w:tc>
      </w:tr>
      <w:tr w:rsidR="00433BEE" w:rsidRPr="00361AFB" w:rsidTr="00DD3114">
        <w:trPr>
          <w:trHeight w:val="363"/>
        </w:trPr>
        <w:tc>
          <w:tcPr>
            <w:tcW w:w="2296" w:type="dxa"/>
            <w:shd w:val="clear" w:color="auto" w:fill="E5DFEC" w:themeFill="accent4" w:themeFillTint="33"/>
          </w:tcPr>
          <w:p w:rsidR="00433BEE" w:rsidRPr="00361AFB" w:rsidRDefault="00433BEE" w:rsidP="004522F4">
            <w:pPr>
              <w:rPr>
                <w:b/>
                <w:sz w:val="24"/>
                <w:szCs w:val="24"/>
              </w:rPr>
            </w:pPr>
            <w:r w:rsidRPr="00361AFB">
              <w:rPr>
                <w:b/>
                <w:sz w:val="24"/>
                <w:szCs w:val="24"/>
              </w:rPr>
              <w:t>Maths</w:t>
            </w:r>
          </w:p>
        </w:tc>
        <w:tc>
          <w:tcPr>
            <w:tcW w:w="2466" w:type="dxa"/>
            <w:shd w:val="clear" w:color="auto" w:fill="E5DFEC" w:themeFill="accent4" w:themeFillTint="33"/>
          </w:tcPr>
          <w:p w:rsidR="00433BEE" w:rsidRPr="00361AFB" w:rsidRDefault="00433BEE" w:rsidP="004522F4">
            <w:pPr>
              <w:rPr>
                <w:b/>
                <w:sz w:val="24"/>
                <w:szCs w:val="24"/>
              </w:rPr>
            </w:pPr>
            <w:r w:rsidRPr="00361AFB">
              <w:rPr>
                <w:b/>
                <w:sz w:val="24"/>
                <w:szCs w:val="24"/>
              </w:rPr>
              <w:t>English</w:t>
            </w:r>
          </w:p>
        </w:tc>
        <w:tc>
          <w:tcPr>
            <w:tcW w:w="4246" w:type="dxa"/>
            <w:gridSpan w:val="2"/>
            <w:shd w:val="clear" w:color="auto" w:fill="E5DFEC" w:themeFill="accent4" w:themeFillTint="33"/>
          </w:tcPr>
          <w:p w:rsidR="00433BEE" w:rsidRPr="00361AFB" w:rsidRDefault="00433BEE" w:rsidP="004522F4">
            <w:pPr>
              <w:rPr>
                <w:b/>
                <w:sz w:val="24"/>
                <w:szCs w:val="24"/>
              </w:rPr>
            </w:pPr>
            <w:r w:rsidRPr="00361AFB">
              <w:rPr>
                <w:b/>
                <w:sz w:val="24"/>
                <w:szCs w:val="24"/>
              </w:rPr>
              <w:t xml:space="preserve">Religion </w:t>
            </w:r>
          </w:p>
        </w:tc>
        <w:tc>
          <w:tcPr>
            <w:tcW w:w="2224" w:type="dxa"/>
            <w:shd w:val="clear" w:color="auto" w:fill="E5DFEC" w:themeFill="accent4" w:themeFillTint="33"/>
          </w:tcPr>
          <w:p w:rsidR="00433BEE" w:rsidRPr="00361AFB" w:rsidRDefault="00433BEE" w:rsidP="004522F4">
            <w:pPr>
              <w:rPr>
                <w:b/>
                <w:sz w:val="24"/>
                <w:szCs w:val="24"/>
              </w:rPr>
            </w:pPr>
          </w:p>
        </w:tc>
      </w:tr>
      <w:tr w:rsidR="00E00C8D" w:rsidTr="007B121E">
        <w:trPr>
          <w:trHeight w:val="2792"/>
        </w:trPr>
        <w:tc>
          <w:tcPr>
            <w:tcW w:w="2296" w:type="dxa"/>
            <w:vMerge w:val="restart"/>
          </w:tcPr>
          <w:p w:rsidR="00E00C8D" w:rsidRPr="00361AFB" w:rsidRDefault="00E00C8D" w:rsidP="004522F4">
            <w:pPr>
              <w:rPr>
                <w:b/>
                <w:sz w:val="24"/>
                <w:szCs w:val="24"/>
              </w:rPr>
            </w:pPr>
            <w:r w:rsidRPr="00361AFB">
              <w:rPr>
                <w:b/>
                <w:sz w:val="24"/>
                <w:szCs w:val="24"/>
              </w:rPr>
              <w:t>Things we will cover:</w:t>
            </w:r>
          </w:p>
          <w:p w:rsidR="00DD3114" w:rsidRDefault="00DD3114" w:rsidP="00DD3114">
            <w:pPr>
              <w:rPr>
                <w:i/>
                <w:sz w:val="24"/>
                <w:szCs w:val="24"/>
              </w:rPr>
            </w:pPr>
            <w:r w:rsidRPr="00A14CDB">
              <w:rPr>
                <w:i/>
                <w:sz w:val="24"/>
                <w:szCs w:val="24"/>
              </w:rPr>
              <w:t xml:space="preserve">Daily mental maths </w:t>
            </w:r>
            <w:r>
              <w:rPr>
                <w:i/>
                <w:sz w:val="24"/>
                <w:szCs w:val="24"/>
              </w:rPr>
              <w:t xml:space="preserve">and times tables </w:t>
            </w:r>
            <w:r w:rsidRPr="00A14CDB">
              <w:rPr>
                <w:i/>
                <w:sz w:val="24"/>
                <w:szCs w:val="24"/>
              </w:rPr>
              <w:t>activities after lunch.</w:t>
            </w:r>
          </w:p>
          <w:p w:rsidR="007F5791" w:rsidRDefault="007F5791" w:rsidP="00DD3114">
            <w:pPr>
              <w:rPr>
                <w:sz w:val="24"/>
                <w:szCs w:val="24"/>
              </w:rPr>
            </w:pPr>
          </w:p>
          <w:p w:rsidR="00E6059A" w:rsidRDefault="00E6059A" w:rsidP="00F82F1D">
            <w:pPr>
              <w:rPr>
                <w:sz w:val="24"/>
                <w:szCs w:val="24"/>
              </w:rPr>
            </w:pPr>
            <w:r>
              <w:rPr>
                <w:sz w:val="24"/>
                <w:szCs w:val="24"/>
              </w:rPr>
              <w:t>White Rose Scheme:</w:t>
            </w:r>
          </w:p>
          <w:p w:rsidR="00E6059A" w:rsidRDefault="00E6059A" w:rsidP="00F82F1D">
            <w:pPr>
              <w:rPr>
                <w:sz w:val="24"/>
                <w:szCs w:val="24"/>
              </w:rPr>
            </w:pPr>
          </w:p>
          <w:p w:rsidR="00CE64B0" w:rsidRDefault="00F82F1D" w:rsidP="00F82F1D">
            <w:pPr>
              <w:rPr>
                <w:sz w:val="24"/>
                <w:szCs w:val="24"/>
              </w:rPr>
            </w:pPr>
            <w:r>
              <w:rPr>
                <w:sz w:val="24"/>
                <w:szCs w:val="24"/>
              </w:rPr>
              <w:t>Counting to 100 forwards and backwards</w:t>
            </w:r>
          </w:p>
          <w:p w:rsidR="00F82F1D" w:rsidRDefault="00F82F1D" w:rsidP="00F82F1D">
            <w:pPr>
              <w:rPr>
                <w:sz w:val="24"/>
                <w:szCs w:val="24"/>
              </w:rPr>
            </w:pPr>
          </w:p>
          <w:p w:rsidR="00F82F1D" w:rsidRDefault="00F82F1D" w:rsidP="00F82F1D">
            <w:pPr>
              <w:rPr>
                <w:sz w:val="24"/>
                <w:szCs w:val="24"/>
              </w:rPr>
            </w:pPr>
            <w:r>
              <w:rPr>
                <w:sz w:val="24"/>
                <w:szCs w:val="24"/>
              </w:rPr>
              <w:t>Partitioning numbers up to 100</w:t>
            </w:r>
            <w:r w:rsidR="001567B6">
              <w:rPr>
                <w:sz w:val="24"/>
                <w:szCs w:val="24"/>
              </w:rPr>
              <w:t xml:space="preserve"> into tens and ones, including the use of flexible partitioning</w:t>
            </w:r>
          </w:p>
          <w:p w:rsidR="00F82F1D" w:rsidRDefault="00F82F1D" w:rsidP="00F82F1D">
            <w:pPr>
              <w:rPr>
                <w:sz w:val="24"/>
                <w:szCs w:val="24"/>
              </w:rPr>
            </w:pPr>
          </w:p>
          <w:p w:rsidR="00F82F1D" w:rsidRDefault="00F82F1D" w:rsidP="00F82F1D">
            <w:pPr>
              <w:rPr>
                <w:sz w:val="24"/>
                <w:szCs w:val="24"/>
              </w:rPr>
            </w:pPr>
            <w:r>
              <w:rPr>
                <w:sz w:val="24"/>
                <w:szCs w:val="24"/>
              </w:rPr>
              <w:t xml:space="preserve">Representing numbers to 100 using </w:t>
            </w:r>
            <w:r w:rsidR="00F14B5A">
              <w:rPr>
                <w:sz w:val="24"/>
                <w:szCs w:val="24"/>
              </w:rPr>
              <w:t>words and different manipulatives</w:t>
            </w:r>
          </w:p>
          <w:p w:rsidR="00F82F1D" w:rsidRDefault="00F82F1D" w:rsidP="00F82F1D">
            <w:pPr>
              <w:rPr>
                <w:sz w:val="24"/>
                <w:szCs w:val="24"/>
              </w:rPr>
            </w:pPr>
          </w:p>
          <w:p w:rsidR="00F82F1D" w:rsidRDefault="00F82F1D" w:rsidP="009A7BDC">
            <w:pPr>
              <w:rPr>
                <w:sz w:val="24"/>
                <w:szCs w:val="24"/>
              </w:rPr>
            </w:pPr>
            <w:r>
              <w:rPr>
                <w:sz w:val="24"/>
                <w:szCs w:val="24"/>
              </w:rPr>
              <w:t xml:space="preserve">Comparing numbers </w:t>
            </w:r>
            <w:r w:rsidR="009A7BDC">
              <w:rPr>
                <w:sz w:val="24"/>
                <w:szCs w:val="24"/>
              </w:rPr>
              <w:t>and ordering numbers to 100</w:t>
            </w:r>
          </w:p>
          <w:p w:rsidR="000C210E" w:rsidRDefault="000C210E" w:rsidP="00F82F1D">
            <w:pPr>
              <w:rPr>
                <w:sz w:val="24"/>
                <w:szCs w:val="24"/>
              </w:rPr>
            </w:pPr>
          </w:p>
          <w:p w:rsidR="000C210E" w:rsidRDefault="001567B6" w:rsidP="00F82F1D">
            <w:pPr>
              <w:rPr>
                <w:sz w:val="24"/>
                <w:szCs w:val="24"/>
              </w:rPr>
            </w:pPr>
            <w:r>
              <w:rPr>
                <w:sz w:val="24"/>
                <w:szCs w:val="24"/>
              </w:rPr>
              <w:t>Add and subtract using numbers to 10, 20 and 100.</w:t>
            </w:r>
          </w:p>
          <w:p w:rsidR="000C210E" w:rsidRDefault="000C210E" w:rsidP="00F82F1D">
            <w:pPr>
              <w:rPr>
                <w:sz w:val="24"/>
                <w:szCs w:val="24"/>
              </w:rPr>
            </w:pPr>
          </w:p>
          <w:p w:rsidR="00BF3B63" w:rsidRDefault="001567B6" w:rsidP="00F82F1D">
            <w:pPr>
              <w:rPr>
                <w:sz w:val="24"/>
                <w:szCs w:val="24"/>
              </w:rPr>
            </w:pPr>
            <w:r>
              <w:rPr>
                <w:sz w:val="24"/>
                <w:szCs w:val="24"/>
              </w:rPr>
              <w:t>Finding 10 more and 10 less than a given number</w:t>
            </w:r>
          </w:p>
          <w:p w:rsidR="00BF3B63" w:rsidRDefault="00BF3B63" w:rsidP="00F82F1D">
            <w:pPr>
              <w:rPr>
                <w:sz w:val="24"/>
                <w:szCs w:val="24"/>
              </w:rPr>
            </w:pPr>
          </w:p>
          <w:p w:rsidR="00F82F1D" w:rsidRDefault="001567B6" w:rsidP="00F82F1D">
            <w:pPr>
              <w:rPr>
                <w:sz w:val="24"/>
                <w:szCs w:val="24"/>
              </w:rPr>
            </w:pPr>
            <w:r>
              <w:rPr>
                <w:sz w:val="24"/>
                <w:szCs w:val="24"/>
              </w:rPr>
              <w:t>Add and subtract 2-digit numbers</w:t>
            </w:r>
          </w:p>
          <w:p w:rsidR="00F82F1D" w:rsidRDefault="00F82F1D" w:rsidP="00F82F1D">
            <w:pPr>
              <w:rPr>
                <w:sz w:val="24"/>
                <w:szCs w:val="24"/>
              </w:rPr>
            </w:pPr>
          </w:p>
          <w:p w:rsidR="009A7BDC" w:rsidRDefault="009A7BDC" w:rsidP="009A7BDC">
            <w:pPr>
              <w:rPr>
                <w:sz w:val="24"/>
                <w:szCs w:val="24"/>
              </w:rPr>
            </w:pPr>
            <w:r>
              <w:rPr>
                <w:sz w:val="24"/>
                <w:szCs w:val="24"/>
              </w:rPr>
              <w:t xml:space="preserve">Explore related facts using number bonds and inverse operations </w:t>
            </w:r>
          </w:p>
          <w:p w:rsidR="00E6059A" w:rsidRDefault="00E6059A" w:rsidP="009A7BDC">
            <w:pPr>
              <w:rPr>
                <w:sz w:val="24"/>
                <w:szCs w:val="24"/>
              </w:rPr>
            </w:pPr>
          </w:p>
          <w:p w:rsidR="00E6059A" w:rsidRPr="00531316" w:rsidRDefault="00E6059A" w:rsidP="009A7BDC">
            <w:pPr>
              <w:rPr>
                <w:sz w:val="24"/>
                <w:szCs w:val="24"/>
              </w:rPr>
            </w:pPr>
            <w:r>
              <w:rPr>
                <w:sz w:val="24"/>
                <w:szCs w:val="24"/>
              </w:rPr>
              <w:t>Multiplying by 10</w:t>
            </w:r>
          </w:p>
          <w:p w:rsidR="009A7BDC" w:rsidRPr="00531316" w:rsidRDefault="009A7BDC" w:rsidP="00F82F1D">
            <w:pPr>
              <w:rPr>
                <w:sz w:val="24"/>
                <w:szCs w:val="24"/>
              </w:rPr>
            </w:pPr>
          </w:p>
        </w:tc>
        <w:tc>
          <w:tcPr>
            <w:tcW w:w="2466" w:type="dxa"/>
            <w:vMerge w:val="restart"/>
          </w:tcPr>
          <w:p w:rsidR="00E00C8D" w:rsidRDefault="00E00C8D" w:rsidP="004522F4">
            <w:pPr>
              <w:rPr>
                <w:i/>
                <w:sz w:val="24"/>
                <w:szCs w:val="24"/>
              </w:rPr>
            </w:pPr>
            <w:r>
              <w:rPr>
                <w:i/>
                <w:sz w:val="24"/>
                <w:szCs w:val="24"/>
              </w:rPr>
              <w:t>Daily teaching of phonics, spelling and grammar in discrete lesson.</w:t>
            </w:r>
          </w:p>
          <w:p w:rsidR="00E00C8D" w:rsidRDefault="00E00C8D" w:rsidP="004522F4">
            <w:pPr>
              <w:rPr>
                <w:i/>
                <w:sz w:val="24"/>
                <w:szCs w:val="24"/>
              </w:rPr>
            </w:pPr>
          </w:p>
          <w:p w:rsidR="00E00C8D" w:rsidRDefault="00686B34" w:rsidP="004522F4">
            <w:pPr>
              <w:rPr>
                <w:i/>
                <w:sz w:val="24"/>
                <w:szCs w:val="24"/>
              </w:rPr>
            </w:pPr>
            <w:r>
              <w:rPr>
                <w:i/>
                <w:sz w:val="24"/>
                <w:szCs w:val="24"/>
              </w:rPr>
              <w:t xml:space="preserve">– Daily </w:t>
            </w:r>
            <w:r w:rsidR="00E00C8D">
              <w:rPr>
                <w:i/>
                <w:sz w:val="24"/>
                <w:szCs w:val="24"/>
              </w:rPr>
              <w:t>guided reading sessions and related activities</w:t>
            </w:r>
          </w:p>
          <w:p w:rsidR="00174868" w:rsidRDefault="00174868" w:rsidP="004522F4">
            <w:pPr>
              <w:rPr>
                <w:i/>
                <w:sz w:val="24"/>
                <w:szCs w:val="24"/>
              </w:rPr>
            </w:pPr>
          </w:p>
          <w:p w:rsidR="00174868" w:rsidRDefault="00BE66E6" w:rsidP="00174868">
            <w:pPr>
              <w:rPr>
                <w:sz w:val="24"/>
                <w:szCs w:val="24"/>
              </w:rPr>
            </w:pPr>
            <w:r>
              <w:rPr>
                <w:sz w:val="24"/>
                <w:szCs w:val="24"/>
              </w:rPr>
              <w:t>Using</w:t>
            </w:r>
            <w:r w:rsidR="00BD0052">
              <w:rPr>
                <w:sz w:val="24"/>
                <w:szCs w:val="24"/>
              </w:rPr>
              <w:t xml:space="preserve"> conjunctions (and/but) </w:t>
            </w:r>
            <w:r>
              <w:rPr>
                <w:sz w:val="24"/>
                <w:szCs w:val="24"/>
              </w:rPr>
              <w:t>to join two separate clauses</w:t>
            </w:r>
          </w:p>
          <w:p w:rsidR="00BD0052" w:rsidRDefault="00BD0052" w:rsidP="00174868">
            <w:pPr>
              <w:rPr>
                <w:sz w:val="24"/>
                <w:szCs w:val="24"/>
              </w:rPr>
            </w:pPr>
          </w:p>
          <w:p w:rsidR="00BD0052" w:rsidRDefault="00BD0052" w:rsidP="00174868">
            <w:pPr>
              <w:rPr>
                <w:sz w:val="24"/>
                <w:szCs w:val="24"/>
              </w:rPr>
            </w:pPr>
            <w:r>
              <w:rPr>
                <w:sz w:val="24"/>
                <w:szCs w:val="24"/>
              </w:rPr>
              <w:t xml:space="preserve">Identifying nouns and adjectives while exploring </w:t>
            </w:r>
            <w:r w:rsidR="00446AF5">
              <w:rPr>
                <w:sz w:val="24"/>
                <w:szCs w:val="24"/>
              </w:rPr>
              <w:t>the relationship between them.</w:t>
            </w:r>
          </w:p>
          <w:p w:rsidR="00BD0052" w:rsidRDefault="00BD0052" w:rsidP="00174868">
            <w:pPr>
              <w:rPr>
                <w:sz w:val="24"/>
                <w:szCs w:val="24"/>
              </w:rPr>
            </w:pPr>
          </w:p>
          <w:p w:rsidR="00BD0052" w:rsidRPr="00174868" w:rsidRDefault="00BD0052" w:rsidP="00174868">
            <w:pPr>
              <w:rPr>
                <w:sz w:val="24"/>
                <w:szCs w:val="24"/>
              </w:rPr>
            </w:pPr>
            <w:r>
              <w:rPr>
                <w:sz w:val="24"/>
                <w:szCs w:val="24"/>
              </w:rPr>
              <w:t>Identifying verbs and using bossy verbs to write a set of instructions</w:t>
            </w:r>
          </w:p>
          <w:p w:rsidR="00E00C8D" w:rsidRDefault="00E00C8D" w:rsidP="00433BEE"/>
          <w:p w:rsidR="007F5791" w:rsidRPr="007F5791" w:rsidRDefault="007F5791" w:rsidP="00433BEE">
            <w:pPr>
              <w:rPr>
                <w:sz w:val="24"/>
                <w:szCs w:val="24"/>
              </w:rPr>
            </w:pPr>
            <w:r>
              <w:rPr>
                <w:sz w:val="24"/>
                <w:szCs w:val="24"/>
              </w:rPr>
              <w:t>Develop Gra</w:t>
            </w:r>
            <w:r w:rsidR="00CB5231">
              <w:rPr>
                <w:sz w:val="24"/>
                <w:szCs w:val="24"/>
              </w:rPr>
              <w:t>pheme to Phoneme Correspondence across</w:t>
            </w:r>
            <w:r>
              <w:rPr>
                <w:sz w:val="24"/>
                <w:szCs w:val="24"/>
              </w:rPr>
              <w:t xml:space="preserve"> </w:t>
            </w:r>
            <w:r w:rsidR="001567B6">
              <w:rPr>
                <w:sz w:val="24"/>
                <w:szCs w:val="24"/>
              </w:rPr>
              <w:t>Level 5</w:t>
            </w:r>
            <w:r w:rsidR="00BD0052">
              <w:rPr>
                <w:sz w:val="24"/>
                <w:szCs w:val="24"/>
              </w:rPr>
              <w:t xml:space="preserve"> </w:t>
            </w:r>
            <w:r>
              <w:rPr>
                <w:sz w:val="24"/>
                <w:szCs w:val="24"/>
              </w:rPr>
              <w:t>Phonics</w:t>
            </w:r>
            <w:r w:rsidR="009C3FBE">
              <w:rPr>
                <w:sz w:val="24"/>
                <w:szCs w:val="24"/>
              </w:rPr>
              <w:t xml:space="preserve"> and explore </w:t>
            </w:r>
            <w:r w:rsidR="00CB5231">
              <w:rPr>
                <w:sz w:val="24"/>
                <w:szCs w:val="24"/>
              </w:rPr>
              <w:t>alternative spellings</w:t>
            </w:r>
          </w:p>
          <w:p w:rsidR="00420DB8" w:rsidRDefault="00420DB8" w:rsidP="007F5791">
            <w:pPr>
              <w:rPr>
                <w:sz w:val="24"/>
                <w:szCs w:val="24"/>
              </w:rPr>
            </w:pPr>
          </w:p>
          <w:p w:rsidR="00420DB8" w:rsidRDefault="00420DB8" w:rsidP="007F5791">
            <w:pPr>
              <w:rPr>
                <w:sz w:val="24"/>
                <w:szCs w:val="24"/>
              </w:rPr>
            </w:pPr>
            <w:r>
              <w:rPr>
                <w:sz w:val="24"/>
                <w:szCs w:val="24"/>
              </w:rPr>
              <w:t>Construct dictated sentences using key words</w:t>
            </w:r>
          </w:p>
          <w:p w:rsidR="009C3FBE" w:rsidRDefault="009C3FBE" w:rsidP="007F5791">
            <w:pPr>
              <w:rPr>
                <w:sz w:val="24"/>
                <w:szCs w:val="24"/>
              </w:rPr>
            </w:pPr>
          </w:p>
          <w:p w:rsidR="009C3FBE" w:rsidRDefault="009C3FBE" w:rsidP="007F5791">
            <w:pPr>
              <w:rPr>
                <w:sz w:val="24"/>
                <w:szCs w:val="24"/>
              </w:rPr>
            </w:pPr>
            <w:r>
              <w:rPr>
                <w:sz w:val="24"/>
                <w:szCs w:val="24"/>
              </w:rPr>
              <w:t>Explore Capital Letters</w:t>
            </w:r>
            <w:r w:rsidR="00A51C7F">
              <w:rPr>
                <w:sz w:val="24"/>
                <w:szCs w:val="24"/>
              </w:rPr>
              <w:t>, Finger Spaces</w:t>
            </w:r>
            <w:r>
              <w:rPr>
                <w:sz w:val="24"/>
                <w:szCs w:val="24"/>
              </w:rPr>
              <w:t xml:space="preserve"> and Full stops, using them correctly within writing</w:t>
            </w:r>
          </w:p>
          <w:p w:rsidR="009C3FBE" w:rsidRDefault="009C3FBE" w:rsidP="007F5791">
            <w:pPr>
              <w:rPr>
                <w:sz w:val="24"/>
                <w:szCs w:val="24"/>
              </w:rPr>
            </w:pPr>
          </w:p>
          <w:p w:rsidR="009C3FBE" w:rsidRDefault="00AB5A59" w:rsidP="007F5791">
            <w:pPr>
              <w:rPr>
                <w:sz w:val="24"/>
                <w:szCs w:val="24"/>
              </w:rPr>
            </w:pPr>
            <w:r>
              <w:rPr>
                <w:sz w:val="24"/>
                <w:szCs w:val="24"/>
              </w:rPr>
              <w:t>Using Question Marks and Exclamation Marks accurately</w:t>
            </w:r>
          </w:p>
          <w:p w:rsidR="007F5791" w:rsidRPr="00AF7AD5" w:rsidRDefault="007F5791" w:rsidP="00174868">
            <w:pPr>
              <w:rPr>
                <w:sz w:val="24"/>
                <w:szCs w:val="24"/>
              </w:rPr>
            </w:pPr>
          </w:p>
        </w:tc>
        <w:tc>
          <w:tcPr>
            <w:tcW w:w="6470" w:type="dxa"/>
            <w:gridSpan w:val="3"/>
          </w:tcPr>
          <w:p w:rsidR="00270082" w:rsidRPr="00E6059A" w:rsidRDefault="00270082" w:rsidP="007B121E">
            <w:pPr>
              <w:rPr>
                <w:sz w:val="24"/>
                <w:szCs w:val="24"/>
              </w:rPr>
            </w:pPr>
            <w:r w:rsidRPr="00E6059A">
              <w:rPr>
                <w:sz w:val="24"/>
                <w:szCs w:val="24"/>
              </w:rPr>
              <w:t>Come and See</w:t>
            </w:r>
            <w:r w:rsidR="006F4FD4" w:rsidRPr="00E6059A">
              <w:rPr>
                <w:sz w:val="24"/>
                <w:szCs w:val="24"/>
              </w:rPr>
              <w:t xml:space="preserve"> RE Scheme</w:t>
            </w:r>
            <w:r w:rsidRPr="00E6059A">
              <w:rPr>
                <w:sz w:val="24"/>
                <w:szCs w:val="24"/>
              </w:rPr>
              <w:t>:</w:t>
            </w:r>
          </w:p>
          <w:p w:rsidR="00270082" w:rsidRPr="00270082" w:rsidRDefault="00270082" w:rsidP="007B121E">
            <w:pPr>
              <w:rPr>
                <w:b/>
                <w:sz w:val="24"/>
                <w:szCs w:val="24"/>
              </w:rPr>
            </w:pPr>
          </w:p>
          <w:p w:rsidR="007B121E" w:rsidRPr="00270082" w:rsidRDefault="00446AF5" w:rsidP="00C3651B">
            <w:pPr>
              <w:rPr>
                <w:rFonts w:cstheme="minorHAnsi"/>
                <w:sz w:val="24"/>
                <w:szCs w:val="24"/>
              </w:rPr>
            </w:pPr>
            <w:r>
              <w:rPr>
                <w:rFonts w:cstheme="minorHAnsi"/>
                <w:sz w:val="24"/>
                <w:szCs w:val="24"/>
              </w:rPr>
              <w:t xml:space="preserve">Our first </w:t>
            </w:r>
            <w:r w:rsidR="00C3651B">
              <w:rPr>
                <w:rFonts w:cstheme="minorHAnsi"/>
                <w:sz w:val="24"/>
                <w:szCs w:val="24"/>
              </w:rPr>
              <w:t>topic of the half term is Beginnings. We will be learning about how God is present in every beginning, his creations and the foundations of human and Christian life. Our second topic of the half term will be Signs and Symbols. We will be learning how that for Christians, signs and symbols speak of God’s mysterious presence in the world and in our lives. Included within the special symbols, we will be looking at the sacrament of Baptism.</w:t>
            </w:r>
          </w:p>
        </w:tc>
      </w:tr>
      <w:tr w:rsidR="007B121E" w:rsidTr="00765635">
        <w:trPr>
          <w:trHeight w:val="427"/>
        </w:trPr>
        <w:tc>
          <w:tcPr>
            <w:tcW w:w="2296" w:type="dxa"/>
            <w:vMerge/>
          </w:tcPr>
          <w:p w:rsidR="007B121E" w:rsidRPr="00361AFB" w:rsidRDefault="007B121E" w:rsidP="004522F4">
            <w:pPr>
              <w:rPr>
                <w:b/>
                <w:sz w:val="24"/>
                <w:szCs w:val="24"/>
              </w:rPr>
            </w:pPr>
          </w:p>
        </w:tc>
        <w:tc>
          <w:tcPr>
            <w:tcW w:w="2466" w:type="dxa"/>
            <w:vMerge/>
          </w:tcPr>
          <w:p w:rsidR="007B121E" w:rsidRPr="00361AFB" w:rsidRDefault="007B121E" w:rsidP="004522F4">
            <w:pPr>
              <w:rPr>
                <w:i/>
                <w:sz w:val="24"/>
                <w:szCs w:val="24"/>
              </w:rPr>
            </w:pPr>
          </w:p>
        </w:tc>
        <w:tc>
          <w:tcPr>
            <w:tcW w:w="2054" w:type="dxa"/>
            <w:shd w:val="clear" w:color="auto" w:fill="E5DFEC" w:themeFill="accent4" w:themeFillTint="33"/>
          </w:tcPr>
          <w:p w:rsidR="007B121E" w:rsidRPr="00361AFB" w:rsidRDefault="00686B34" w:rsidP="00686B34">
            <w:pPr>
              <w:rPr>
                <w:b/>
                <w:sz w:val="24"/>
                <w:szCs w:val="24"/>
              </w:rPr>
            </w:pPr>
            <w:r>
              <w:rPr>
                <w:b/>
                <w:sz w:val="24"/>
                <w:szCs w:val="24"/>
              </w:rPr>
              <w:t>Geography</w:t>
            </w:r>
            <w:r w:rsidR="007B121E">
              <w:rPr>
                <w:b/>
                <w:sz w:val="24"/>
                <w:szCs w:val="24"/>
              </w:rPr>
              <w:t xml:space="preserve"> </w:t>
            </w:r>
          </w:p>
        </w:tc>
        <w:tc>
          <w:tcPr>
            <w:tcW w:w="4416" w:type="dxa"/>
            <w:gridSpan w:val="2"/>
            <w:shd w:val="clear" w:color="auto" w:fill="E5DFEC" w:themeFill="accent4" w:themeFillTint="33"/>
          </w:tcPr>
          <w:p w:rsidR="007B121E" w:rsidRPr="00361AFB" w:rsidRDefault="007B121E" w:rsidP="004522F4">
            <w:pPr>
              <w:rPr>
                <w:sz w:val="24"/>
                <w:szCs w:val="24"/>
              </w:rPr>
            </w:pPr>
            <w:r w:rsidRPr="00361AFB">
              <w:rPr>
                <w:b/>
                <w:sz w:val="24"/>
                <w:szCs w:val="24"/>
              </w:rPr>
              <w:t>Art</w:t>
            </w:r>
            <w:r>
              <w:rPr>
                <w:sz w:val="24"/>
                <w:szCs w:val="24"/>
              </w:rPr>
              <w:t>/</w:t>
            </w:r>
            <w:r w:rsidRPr="00361AFB">
              <w:rPr>
                <w:b/>
                <w:sz w:val="24"/>
                <w:szCs w:val="24"/>
              </w:rPr>
              <w:t>DT</w:t>
            </w:r>
          </w:p>
        </w:tc>
      </w:tr>
      <w:tr w:rsidR="007B121E" w:rsidTr="00765635">
        <w:trPr>
          <w:trHeight w:val="3166"/>
        </w:trPr>
        <w:tc>
          <w:tcPr>
            <w:tcW w:w="2296" w:type="dxa"/>
            <w:vMerge/>
          </w:tcPr>
          <w:p w:rsidR="007B121E" w:rsidRPr="00361AFB" w:rsidRDefault="007B121E" w:rsidP="004522F4">
            <w:pPr>
              <w:rPr>
                <w:b/>
                <w:sz w:val="24"/>
                <w:szCs w:val="24"/>
              </w:rPr>
            </w:pPr>
          </w:p>
        </w:tc>
        <w:tc>
          <w:tcPr>
            <w:tcW w:w="2466" w:type="dxa"/>
            <w:vMerge/>
          </w:tcPr>
          <w:p w:rsidR="007B121E" w:rsidRPr="00361AFB" w:rsidRDefault="007B121E" w:rsidP="004522F4">
            <w:pPr>
              <w:rPr>
                <w:i/>
                <w:sz w:val="24"/>
                <w:szCs w:val="24"/>
              </w:rPr>
            </w:pPr>
          </w:p>
        </w:tc>
        <w:tc>
          <w:tcPr>
            <w:tcW w:w="2054" w:type="dxa"/>
            <w:vMerge w:val="restart"/>
          </w:tcPr>
          <w:p w:rsidR="00E6059A" w:rsidRDefault="00E6059A" w:rsidP="00CE64B0">
            <w:pPr>
              <w:rPr>
                <w:sz w:val="24"/>
                <w:szCs w:val="24"/>
              </w:rPr>
            </w:pPr>
            <w:proofErr w:type="spellStart"/>
            <w:r>
              <w:rPr>
                <w:sz w:val="24"/>
                <w:szCs w:val="24"/>
              </w:rPr>
              <w:t>Oddizzi</w:t>
            </w:r>
            <w:proofErr w:type="spellEnd"/>
            <w:r>
              <w:rPr>
                <w:sz w:val="24"/>
                <w:szCs w:val="24"/>
              </w:rPr>
              <w:t xml:space="preserve"> Scheme:</w:t>
            </w:r>
          </w:p>
          <w:p w:rsidR="00E6059A" w:rsidRDefault="00E6059A" w:rsidP="00CE64B0">
            <w:pPr>
              <w:rPr>
                <w:sz w:val="24"/>
                <w:szCs w:val="24"/>
              </w:rPr>
            </w:pPr>
          </w:p>
          <w:p w:rsidR="00CE64B0" w:rsidRDefault="00F82F1D" w:rsidP="00CE64B0">
            <w:pPr>
              <w:rPr>
                <w:sz w:val="24"/>
                <w:szCs w:val="24"/>
              </w:rPr>
            </w:pPr>
            <w:r>
              <w:rPr>
                <w:sz w:val="24"/>
                <w:szCs w:val="24"/>
              </w:rPr>
              <w:t>Seven Continents</w:t>
            </w:r>
          </w:p>
          <w:p w:rsidR="00F82F1D" w:rsidRDefault="00F82F1D" w:rsidP="00CE64B0">
            <w:pPr>
              <w:rPr>
                <w:sz w:val="24"/>
                <w:szCs w:val="24"/>
              </w:rPr>
            </w:pPr>
          </w:p>
          <w:p w:rsidR="00F82F1D" w:rsidRDefault="00F82F1D" w:rsidP="00CE64B0">
            <w:pPr>
              <w:rPr>
                <w:sz w:val="24"/>
                <w:szCs w:val="24"/>
              </w:rPr>
            </w:pPr>
            <w:r>
              <w:rPr>
                <w:sz w:val="24"/>
                <w:szCs w:val="24"/>
              </w:rPr>
              <w:t>Five Oceans</w:t>
            </w:r>
          </w:p>
          <w:p w:rsidR="00F82F1D" w:rsidRDefault="00F82F1D" w:rsidP="00CE64B0">
            <w:pPr>
              <w:rPr>
                <w:sz w:val="24"/>
                <w:szCs w:val="24"/>
              </w:rPr>
            </w:pPr>
          </w:p>
          <w:p w:rsidR="00F82F1D" w:rsidRPr="008D596B" w:rsidRDefault="00F82F1D" w:rsidP="00CE64B0">
            <w:pPr>
              <w:rPr>
                <w:sz w:val="24"/>
                <w:szCs w:val="24"/>
              </w:rPr>
            </w:pPr>
            <w:r>
              <w:rPr>
                <w:sz w:val="24"/>
                <w:szCs w:val="24"/>
              </w:rPr>
              <w:t>Using Maps, Atlases and Globes</w:t>
            </w:r>
          </w:p>
        </w:tc>
        <w:tc>
          <w:tcPr>
            <w:tcW w:w="4416" w:type="dxa"/>
            <w:gridSpan w:val="2"/>
          </w:tcPr>
          <w:p w:rsidR="0009121C" w:rsidRDefault="009C20D5" w:rsidP="005B1C5D">
            <w:pPr>
              <w:rPr>
                <w:sz w:val="24"/>
                <w:szCs w:val="24"/>
              </w:rPr>
            </w:pPr>
            <w:r>
              <w:rPr>
                <w:sz w:val="24"/>
                <w:szCs w:val="24"/>
              </w:rPr>
              <w:t>Plan, design and evaluate a smoothie</w:t>
            </w:r>
          </w:p>
          <w:p w:rsidR="009C20D5" w:rsidRDefault="009C20D5" w:rsidP="005B1C5D">
            <w:pPr>
              <w:rPr>
                <w:sz w:val="24"/>
                <w:szCs w:val="24"/>
              </w:rPr>
            </w:pPr>
          </w:p>
          <w:p w:rsidR="009C20D5" w:rsidRDefault="009C20D5" w:rsidP="005B1C5D">
            <w:pPr>
              <w:rPr>
                <w:sz w:val="24"/>
                <w:szCs w:val="24"/>
              </w:rPr>
            </w:pPr>
            <w:r>
              <w:rPr>
                <w:sz w:val="24"/>
                <w:szCs w:val="24"/>
              </w:rPr>
              <w:t>Explore the importance of safety and hygiene when cooking</w:t>
            </w:r>
          </w:p>
          <w:p w:rsidR="009C20D5" w:rsidRDefault="009C20D5" w:rsidP="005B1C5D">
            <w:pPr>
              <w:rPr>
                <w:sz w:val="24"/>
                <w:szCs w:val="24"/>
              </w:rPr>
            </w:pPr>
          </w:p>
          <w:p w:rsidR="009C20D5" w:rsidRPr="004522F4" w:rsidRDefault="009C20D5" w:rsidP="005B1C5D">
            <w:pPr>
              <w:rPr>
                <w:sz w:val="24"/>
                <w:szCs w:val="24"/>
              </w:rPr>
            </w:pPr>
          </w:p>
        </w:tc>
      </w:tr>
      <w:tr w:rsidR="00DD3114" w:rsidTr="00DD3114">
        <w:trPr>
          <w:trHeight w:val="408"/>
        </w:trPr>
        <w:tc>
          <w:tcPr>
            <w:tcW w:w="2296" w:type="dxa"/>
            <w:vMerge/>
            <w:shd w:val="clear" w:color="auto" w:fill="E5DFEC" w:themeFill="accent4" w:themeFillTint="33"/>
          </w:tcPr>
          <w:p w:rsidR="00DD3114" w:rsidRPr="00361AFB" w:rsidRDefault="00DD3114" w:rsidP="004522F4">
            <w:pPr>
              <w:rPr>
                <w:b/>
                <w:sz w:val="24"/>
                <w:szCs w:val="24"/>
              </w:rPr>
            </w:pPr>
          </w:p>
        </w:tc>
        <w:tc>
          <w:tcPr>
            <w:tcW w:w="2466" w:type="dxa"/>
            <w:vMerge/>
            <w:shd w:val="clear" w:color="auto" w:fill="E5DFEC" w:themeFill="accent4" w:themeFillTint="33"/>
          </w:tcPr>
          <w:p w:rsidR="00DD3114" w:rsidRPr="00361AFB" w:rsidRDefault="00DD3114" w:rsidP="004522F4">
            <w:pPr>
              <w:rPr>
                <w:i/>
                <w:sz w:val="24"/>
                <w:szCs w:val="24"/>
              </w:rPr>
            </w:pPr>
          </w:p>
        </w:tc>
        <w:tc>
          <w:tcPr>
            <w:tcW w:w="2054" w:type="dxa"/>
            <w:vMerge/>
            <w:shd w:val="clear" w:color="auto" w:fill="E5DFEC" w:themeFill="accent4" w:themeFillTint="33"/>
          </w:tcPr>
          <w:p w:rsidR="00DD3114" w:rsidRPr="00361AFB" w:rsidRDefault="00DD3114" w:rsidP="00765635">
            <w:pPr>
              <w:rPr>
                <w:b/>
                <w:sz w:val="24"/>
                <w:szCs w:val="24"/>
              </w:rPr>
            </w:pPr>
          </w:p>
        </w:tc>
        <w:tc>
          <w:tcPr>
            <w:tcW w:w="2192" w:type="dxa"/>
            <w:shd w:val="clear" w:color="auto" w:fill="E5DFEC" w:themeFill="accent4" w:themeFillTint="33"/>
          </w:tcPr>
          <w:p w:rsidR="00DD3114" w:rsidRPr="00361AFB" w:rsidRDefault="00DD3114" w:rsidP="005B44C2">
            <w:pPr>
              <w:rPr>
                <w:b/>
                <w:sz w:val="24"/>
                <w:szCs w:val="24"/>
              </w:rPr>
            </w:pPr>
            <w:r w:rsidRPr="00361AFB">
              <w:rPr>
                <w:b/>
                <w:sz w:val="24"/>
                <w:szCs w:val="24"/>
              </w:rPr>
              <w:t xml:space="preserve">Science </w:t>
            </w:r>
          </w:p>
        </w:tc>
        <w:tc>
          <w:tcPr>
            <w:tcW w:w="2224" w:type="dxa"/>
            <w:shd w:val="clear" w:color="auto" w:fill="E5DFEC" w:themeFill="accent4" w:themeFillTint="33"/>
          </w:tcPr>
          <w:p w:rsidR="00DD3114" w:rsidRPr="00361AFB" w:rsidRDefault="00F82F1D" w:rsidP="00F82F1D">
            <w:pPr>
              <w:rPr>
                <w:b/>
                <w:sz w:val="24"/>
                <w:szCs w:val="24"/>
              </w:rPr>
            </w:pPr>
            <w:r>
              <w:rPr>
                <w:b/>
                <w:sz w:val="24"/>
                <w:szCs w:val="24"/>
              </w:rPr>
              <w:t>RSHE</w:t>
            </w:r>
            <w:r w:rsidR="00DD3114" w:rsidRPr="00361AFB">
              <w:rPr>
                <w:b/>
                <w:sz w:val="24"/>
                <w:szCs w:val="24"/>
              </w:rPr>
              <w:t xml:space="preserve"> </w:t>
            </w:r>
          </w:p>
        </w:tc>
      </w:tr>
      <w:tr w:rsidR="00DD3114" w:rsidTr="00DD3114">
        <w:trPr>
          <w:trHeight w:val="2850"/>
        </w:trPr>
        <w:tc>
          <w:tcPr>
            <w:tcW w:w="2296" w:type="dxa"/>
            <w:vMerge/>
          </w:tcPr>
          <w:p w:rsidR="00DD3114" w:rsidRPr="00361AFB" w:rsidRDefault="00DD3114" w:rsidP="004522F4">
            <w:pPr>
              <w:rPr>
                <w:b/>
                <w:sz w:val="24"/>
                <w:szCs w:val="24"/>
              </w:rPr>
            </w:pPr>
          </w:p>
        </w:tc>
        <w:tc>
          <w:tcPr>
            <w:tcW w:w="2466" w:type="dxa"/>
            <w:vMerge/>
          </w:tcPr>
          <w:p w:rsidR="00DD3114" w:rsidRPr="00361AFB" w:rsidRDefault="00DD3114" w:rsidP="004522F4">
            <w:pPr>
              <w:rPr>
                <w:i/>
                <w:sz w:val="24"/>
                <w:szCs w:val="24"/>
              </w:rPr>
            </w:pPr>
          </w:p>
        </w:tc>
        <w:tc>
          <w:tcPr>
            <w:tcW w:w="2054" w:type="dxa"/>
            <w:vMerge/>
          </w:tcPr>
          <w:p w:rsidR="00DD3114" w:rsidRPr="008D596B" w:rsidRDefault="00DD3114" w:rsidP="008D596B">
            <w:pPr>
              <w:rPr>
                <w:sz w:val="24"/>
                <w:szCs w:val="24"/>
              </w:rPr>
            </w:pPr>
          </w:p>
        </w:tc>
        <w:tc>
          <w:tcPr>
            <w:tcW w:w="2192" w:type="dxa"/>
          </w:tcPr>
          <w:p w:rsidR="00E6059A" w:rsidRDefault="00E6059A" w:rsidP="00686B34">
            <w:pPr>
              <w:rPr>
                <w:rFonts w:cstheme="minorHAnsi"/>
                <w:bCs/>
                <w:sz w:val="24"/>
                <w:szCs w:val="24"/>
              </w:rPr>
            </w:pPr>
            <w:r>
              <w:rPr>
                <w:rFonts w:cstheme="minorHAnsi"/>
                <w:bCs/>
                <w:sz w:val="24"/>
                <w:szCs w:val="24"/>
              </w:rPr>
              <w:t>White Rose Scheme:</w:t>
            </w:r>
          </w:p>
          <w:p w:rsidR="00E6059A" w:rsidRDefault="00E6059A" w:rsidP="00686B34">
            <w:pPr>
              <w:rPr>
                <w:rFonts w:cstheme="minorHAnsi"/>
                <w:bCs/>
                <w:sz w:val="24"/>
                <w:szCs w:val="24"/>
              </w:rPr>
            </w:pPr>
          </w:p>
          <w:p w:rsidR="001567B6" w:rsidRDefault="001567B6" w:rsidP="00686B34">
            <w:pPr>
              <w:rPr>
                <w:rFonts w:cstheme="minorHAnsi"/>
                <w:bCs/>
                <w:sz w:val="24"/>
                <w:szCs w:val="24"/>
              </w:rPr>
            </w:pPr>
            <w:r>
              <w:rPr>
                <w:rFonts w:cstheme="minorHAnsi"/>
                <w:bCs/>
                <w:sz w:val="24"/>
                <w:szCs w:val="24"/>
              </w:rPr>
              <w:t>Animals’ Needs for Survival</w:t>
            </w:r>
          </w:p>
          <w:p w:rsidR="001567B6" w:rsidRDefault="001567B6" w:rsidP="00686B34">
            <w:pPr>
              <w:rPr>
                <w:rFonts w:cstheme="minorHAnsi"/>
                <w:bCs/>
                <w:sz w:val="24"/>
                <w:szCs w:val="24"/>
              </w:rPr>
            </w:pPr>
          </w:p>
          <w:p w:rsidR="00DD3114" w:rsidRPr="00DD3114" w:rsidRDefault="001567B6" w:rsidP="00686B34">
            <w:pPr>
              <w:rPr>
                <w:rFonts w:cstheme="minorHAnsi"/>
                <w:bCs/>
              </w:rPr>
            </w:pPr>
            <w:r>
              <w:rPr>
                <w:rFonts w:cstheme="minorHAnsi"/>
                <w:bCs/>
                <w:sz w:val="24"/>
                <w:szCs w:val="24"/>
              </w:rPr>
              <w:t>Humans</w:t>
            </w:r>
            <w:r w:rsidR="00DD3114">
              <w:rPr>
                <w:rFonts w:cstheme="minorHAnsi"/>
                <w:bCs/>
              </w:rPr>
              <w:t xml:space="preserve"> </w:t>
            </w:r>
          </w:p>
        </w:tc>
        <w:tc>
          <w:tcPr>
            <w:tcW w:w="2224" w:type="dxa"/>
          </w:tcPr>
          <w:p w:rsidR="00E6059A" w:rsidRDefault="00E6059A" w:rsidP="0009121C">
            <w:pPr>
              <w:rPr>
                <w:sz w:val="24"/>
                <w:szCs w:val="24"/>
              </w:rPr>
            </w:pPr>
            <w:r>
              <w:rPr>
                <w:sz w:val="24"/>
                <w:szCs w:val="24"/>
              </w:rPr>
              <w:t xml:space="preserve">Ten </w:t>
            </w:r>
            <w:proofErr w:type="spellStart"/>
            <w:r>
              <w:rPr>
                <w:sz w:val="24"/>
                <w:szCs w:val="24"/>
              </w:rPr>
              <w:t>Ten</w:t>
            </w:r>
            <w:proofErr w:type="spellEnd"/>
            <w:r>
              <w:rPr>
                <w:sz w:val="24"/>
                <w:szCs w:val="24"/>
              </w:rPr>
              <w:t xml:space="preserve"> Scheme:</w:t>
            </w:r>
          </w:p>
          <w:p w:rsidR="00E6059A" w:rsidRDefault="00E6059A" w:rsidP="0009121C">
            <w:pPr>
              <w:rPr>
                <w:sz w:val="24"/>
                <w:szCs w:val="24"/>
              </w:rPr>
            </w:pPr>
          </w:p>
          <w:p w:rsidR="00290C58" w:rsidRPr="00361AFB" w:rsidRDefault="00FE2C13" w:rsidP="0009121C">
            <w:pPr>
              <w:rPr>
                <w:sz w:val="24"/>
                <w:szCs w:val="24"/>
              </w:rPr>
            </w:pPr>
            <w:r>
              <w:rPr>
                <w:sz w:val="24"/>
                <w:szCs w:val="24"/>
              </w:rPr>
              <w:t>Let the children come</w:t>
            </w:r>
          </w:p>
        </w:tc>
      </w:tr>
      <w:tr w:rsidR="004522F4" w:rsidTr="00DD3114">
        <w:tblPrEx>
          <w:tblLook w:val="0000" w:firstRow="0" w:lastRow="0" w:firstColumn="0" w:lastColumn="0" w:noHBand="0" w:noVBand="0"/>
        </w:tblPrEx>
        <w:trPr>
          <w:trHeight w:val="317"/>
        </w:trPr>
        <w:tc>
          <w:tcPr>
            <w:tcW w:w="2296" w:type="dxa"/>
            <w:vMerge/>
            <w:shd w:val="clear" w:color="auto" w:fill="E5DFEC" w:themeFill="accent4" w:themeFillTint="33"/>
          </w:tcPr>
          <w:p w:rsidR="004522F4" w:rsidRPr="00361AFB" w:rsidRDefault="004522F4" w:rsidP="004522F4">
            <w:pPr>
              <w:rPr>
                <w:b/>
                <w:sz w:val="24"/>
                <w:szCs w:val="24"/>
              </w:rPr>
            </w:pPr>
          </w:p>
        </w:tc>
        <w:tc>
          <w:tcPr>
            <w:tcW w:w="2466" w:type="dxa"/>
            <w:vMerge/>
            <w:shd w:val="clear" w:color="auto" w:fill="E5DFEC" w:themeFill="accent4" w:themeFillTint="33"/>
          </w:tcPr>
          <w:p w:rsidR="004522F4" w:rsidRPr="00361AFB" w:rsidRDefault="004522F4" w:rsidP="004522F4">
            <w:pPr>
              <w:rPr>
                <w:b/>
                <w:sz w:val="24"/>
                <w:szCs w:val="24"/>
              </w:rPr>
            </w:pPr>
          </w:p>
        </w:tc>
        <w:tc>
          <w:tcPr>
            <w:tcW w:w="2054" w:type="dxa"/>
            <w:shd w:val="clear" w:color="auto" w:fill="E5DFEC" w:themeFill="accent4" w:themeFillTint="33"/>
          </w:tcPr>
          <w:p w:rsidR="004522F4" w:rsidRDefault="005B44C2" w:rsidP="004522F4">
            <w:r w:rsidRPr="00361AFB">
              <w:rPr>
                <w:b/>
                <w:sz w:val="24"/>
                <w:szCs w:val="24"/>
              </w:rPr>
              <w:t>Computing</w:t>
            </w:r>
          </w:p>
        </w:tc>
        <w:tc>
          <w:tcPr>
            <w:tcW w:w="2192" w:type="dxa"/>
            <w:shd w:val="clear" w:color="auto" w:fill="E5DFEC" w:themeFill="accent4" w:themeFillTint="33"/>
          </w:tcPr>
          <w:p w:rsidR="004522F4" w:rsidRDefault="004522F4" w:rsidP="004522F4">
            <w:r w:rsidRPr="00361AFB">
              <w:rPr>
                <w:b/>
                <w:sz w:val="24"/>
                <w:szCs w:val="24"/>
              </w:rPr>
              <w:t>Music</w:t>
            </w:r>
          </w:p>
        </w:tc>
        <w:tc>
          <w:tcPr>
            <w:tcW w:w="2224" w:type="dxa"/>
            <w:shd w:val="clear" w:color="auto" w:fill="E5DFEC" w:themeFill="accent4" w:themeFillTint="33"/>
          </w:tcPr>
          <w:p w:rsidR="004522F4" w:rsidRPr="00D31E0A" w:rsidRDefault="00D31E0A" w:rsidP="004522F4">
            <w:pPr>
              <w:rPr>
                <w:b/>
              </w:rPr>
            </w:pPr>
            <w:r w:rsidRPr="00D31E0A">
              <w:rPr>
                <w:b/>
              </w:rPr>
              <w:t>PE</w:t>
            </w:r>
          </w:p>
        </w:tc>
      </w:tr>
      <w:tr w:rsidR="004522F4" w:rsidTr="00DD3114">
        <w:tblPrEx>
          <w:tblLook w:val="0000" w:firstRow="0" w:lastRow="0" w:firstColumn="0" w:lastColumn="0" w:noHBand="0" w:noVBand="0"/>
        </w:tblPrEx>
        <w:trPr>
          <w:trHeight w:val="1501"/>
        </w:trPr>
        <w:tc>
          <w:tcPr>
            <w:tcW w:w="2296" w:type="dxa"/>
            <w:vMerge/>
            <w:shd w:val="clear" w:color="auto" w:fill="auto"/>
          </w:tcPr>
          <w:p w:rsidR="004522F4" w:rsidRPr="00361AFB" w:rsidRDefault="004522F4" w:rsidP="004522F4">
            <w:pPr>
              <w:rPr>
                <w:sz w:val="24"/>
                <w:szCs w:val="24"/>
              </w:rPr>
            </w:pPr>
          </w:p>
        </w:tc>
        <w:tc>
          <w:tcPr>
            <w:tcW w:w="2466" w:type="dxa"/>
            <w:vMerge/>
            <w:shd w:val="clear" w:color="auto" w:fill="auto"/>
          </w:tcPr>
          <w:p w:rsidR="004522F4" w:rsidRPr="00361AFB" w:rsidRDefault="004522F4" w:rsidP="004522F4">
            <w:pPr>
              <w:rPr>
                <w:sz w:val="24"/>
                <w:szCs w:val="24"/>
              </w:rPr>
            </w:pPr>
          </w:p>
        </w:tc>
        <w:tc>
          <w:tcPr>
            <w:tcW w:w="2054" w:type="dxa"/>
          </w:tcPr>
          <w:p w:rsidR="00E6059A" w:rsidRDefault="00E6059A" w:rsidP="008D596B">
            <w:pPr>
              <w:rPr>
                <w:sz w:val="24"/>
                <w:szCs w:val="24"/>
              </w:rPr>
            </w:pPr>
            <w:r>
              <w:rPr>
                <w:sz w:val="24"/>
                <w:szCs w:val="24"/>
              </w:rPr>
              <w:t>Purple Mash Scheme:</w:t>
            </w:r>
          </w:p>
          <w:p w:rsidR="00E6059A" w:rsidRDefault="00E6059A" w:rsidP="008D596B">
            <w:pPr>
              <w:rPr>
                <w:sz w:val="24"/>
                <w:szCs w:val="24"/>
              </w:rPr>
            </w:pPr>
          </w:p>
          <w:p w:rsidR="00F82F1D" w:rsidRPr="00F82F1D" w:rsidRDefault="00F82F1D" w:rsidP="008D596B">
            <w:pPr>
              <w:rPr>
                <w:sz w:val="24"/>
                <w:szCs w:val="24"/>
              </w:rPr>
            </w:pPr>
            <w:r>
              <w:rPr>
                <w:sz w:val="24"/>
                <w:szCs w:val="24"/>
              </w:rPr>
              <w:t>Coding</w:t>
            </w:r>
          </w:p>
        </w:tc>
        <w:tc>
          <w:tcPr>
            <w:tcW w:w="2192" w:type="dxa"/>
          </w:tcPr>
          <w:p w:rsidR="00DF074D" w:rsidRPr="00686B34" w:rsidRDefault="00686B34" w:rsidP="00A86C43">
            <w:pPr>
              <w:rPr>
                <w:sz w:val="24"/>
                <w:szCs w:val="24"/>
              </w:rPr>
            </w:pPr>
            <w:r w:rsidRPr="00686B34">
              <w:rPr>
                <w:sz w:val="24"/>
                <w:szCs w:val="24"/>
              </w:rPr>
              <w:t>Love Music Trust</w:t>
            </w:r>
            <w:r w:rsidR="006F4FD4">
              <w:rPr>
                <w:sz w:val="24"/>
                <w:szCs w:val="24"/>
              </w:rPr>
              <w:t xml:space="preserve"> Scheme</w:t>
            </w:r>
            <w:r w:rsidRPr="00686B34">
              <w:rPr>
                <w:sz w:val="24"/>
                <w:szCs w:val="24"/>
              </w:rPr>
              <w:t>:</w:t>
            </w:r>
          </w:p>
          <w:p w:rsidR="00686B34" w:rsidRPr="00686B34" w:rsidRDefault="00686B34" w:rsidP="00A86C43">
            <w:pPr>
              <w:rPr>
                <w:sz w:val="24"/>
                <w:szCs w:val="24"/>
              </w:rPr>
            </w:pPr>
          </w:p>
          <w:p w:rsidR="00686B34" w:rsidRDefault="00F82F1D" w:rsidP="007F5791">
            <w:r>
              <w:rPr>
                <w:sz w:val="24"/>
                <w:szCs w:val="24"/>
              </w:rPr>
              <w:t>Down In The Woods</w:t>
            </w:r>
          </w:p>
        </w:tc>
        <w:tc>
          <w:tcPr>
            <w:tcW w:w="2224" w:type="dxa"/>
          </w:tcPr>
          <w:p w:rsidR="00E6059A" w:rsidRDefault="00E6059A" w:rsidP="008D596B">
            <w:pPr>
              <w:rPr>
                <w:sz w:val="24"/>
              </w:rPr>
            </w:pPr>
            <w:r>
              <w:rPr>
                <w:sz w:val="24"/>
              </w:rPr>
              <w:t>PE Passport Scheme:</w:t>
            </w:r>
          </w:p>
          <w:p w:rsidR="00E6059A" w:rsidRDefault="00E6059A" w:rsidP="008D596B">
            <w:pPr>
              <w:rPr>
                <w:sz w:val="24"/>
              </w:rPr>
            </w:pPr>
          </w:p>
          <w:p w:rsidR="00A152B2" w:rsidRPr="006D234B" w:rsidRDefault="00F82F1D" w:rsidP="008D596B">
            <w:pPr>
              <w:rPr>
                <w:sz w:val="24"/>
              </w:rPr>
            </w:pPr>
            <w:r w:rsidRPr="006D234B">
              <w:rPr>
                <w:sz w:val="24"/>
              </w:rPr>
              <w:t>Dance</w:t>
            </w:r>
          </w:p>
          <w:p w:rsidR="00F82F1D" w:rsidRPr="006D234B" w:rsidRDefault="00F82F1D" w:rsidP="008D596B">
            <w:pPr>
              <w:rPr>
                <w:sz w:val="24"/>
              </w:rPr>
            </w:pPr>
          </w:p>
          <w:p w:rsidR="00F82F1D" w:rsidRDefault="00B24F6C" w:rsidP="008D596B">
            <w:r>
              <w:rPr>
                <w:sz w:val="24"/>
              </w:rPr>
              <w:t xml:space="preserve">Soccer Stars </w:t>
            </w:r>
          </w:p>
        </w:tc>
      </w:tr>
    </w:tbl>
    <w:p w:rsidR="00C45D73" w:rsidRDefault="00C45D73"/>
    <w:sectPr w:rsidR="00C45D73" w:rsidSect="009614D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912"/>
    <w:multiLevelType w:val="hybridMultilevel"/>
    <w:tmpl w:val="91C8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608"/>
    <w:multiLevelType w:val="hybridMultilevel"/>
    <w:tmpl w:val="1A0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1BC1"/>
    <w:multiLevelType w:val="hybridMultilevel"/>
    <w:tmpl w:val="B194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82E43"/>
    <w:multiLevelType w:val="hybridMultilevel"/>
    <w:tmpl w:val="DCDE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5C50"/>
    <w:multiLevelType w:val="hybridMultilevel"/>
    <w:tmpl w:val="48A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447A"/>
    <w:multiLevelType w:val="hybridMultilevel"/>
    <w:tmpl w:val="9E9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5E55"/>
    <w:multiLevelType w:val="hybridMultilevel"/>
    <w:tmpl w:val="E2E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A0B18"/>
    <w:multiLevelType w:val="hybridMultilevel"/>
    <w:tmpl w:val="88F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F048C"/>
    <w:multiLevelType w:val="hybridMultilevel"/>
    <w:tmpl w:val="289A0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2447D"/>
    <w:multiLevelType w:val="hybridMultilevel"/>
    <w:tmpl w:val="518829B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46CD587B"/>
    <w:multiLevelType w:val="hybridMultilevel"/>
    <w:tmpl w:val="4364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60ECC"/>
    <w:multiLevelType w:val="hybridMultilevel"/>
    <w:tmpl w:val="DA880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14728"/>
    <w:multiLevelType w:val="hybridMultilevel"/>
    <w:tmpl w:val="88F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35648"/>
    <w:multiLevelType w:val="hybridMultilevel"/>
    <w:tmpl w:val="8234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91AFA"/>
    <w:multiLevelType w:val="hybridMultilevel"/>
    <w:tmpl w:val="56845E0E"/>
    <w:lvl w:ilvl="0" w:tplc="397006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E757F"/>
    <w:multiLevelType w:val="hybridMultilevel"/>
    <w:tmpl w:val="B0E2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203A2"/>
    <w:multiLevelType w:val="hybridMultilevel"/>
    <w:tmpl w:val="C3CE382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7" w15:restartNumberingAfterBreak="0">
    <w:nsid w:val="5BAC185A"/>
    <w:multiLevelType w:val="hybridMultilevel"/>
    <w:tmpl w:val="032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42334"/>
    <w:multiLevelType w:val="hybridMultilevel"/>
    <w:tmpl w:val="9A564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974E63"/>
    <w:multiLevelType w:val="hybridMultilevel"/>
    <w:tmpl w:val="33F49E6C"/>
    <w:lvl w:ilvl="0" w:tplc="083AE1C0">
      <w:numFmt w:val="bullet"/>
      <w:lvlText w:val="-"/>
      <w:lvlJc w:val="left"/>
      <w:pPr>
        <w:ind w:left="680" w:hanging="360"/>
      </w:pPr>
      <w:rPr>
        <w:rFonts w:ascii="Calibri" w:eastAsiaTheme="minorHAnsi" w:hAnsi="Calibri" w:cstheme="minorBid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0" w15:restartNumberingAfterBreak="0">
    <w:nsid w:val="735B3700"/>
    <w:multiLevelType w:val="hybridMultilevel"/>
    <w:tmpl w:val="89BE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D0B95"/>
    <w:multiLevelType w:val="hybridMultilevel"/>
    <w:tmpl w:val="163C5E2A"/>
    <w:lvl w:ilvl="0" w:tplc="083AE1C0">
      <w:numFmt w:val="bullet"/>
      <w:lvlText w:val="-"/>
      <w:lvlJc w:val="left"/>
      <w:pPr>
        <w:ind w:left="1000" w:hanging="360"/>
      </w:pPr>
      <w:rPr>
        <w:rFonts w:ascii="Calibri" w:eastAsiaTheme="minorHAnsi" w:hAnsi="Calibri" w:cstheme="minorBid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2" w15:restartNumberingAfterBreak="0">
    <w:nsid w:val="75F46534"/>
    <w:multiLevelType w:val="hybridMultilevel"/>
    <w:tmpl w:val="4C9C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1741C"/>
    <w:multiLevelType w:val="hybridMultilevel"/>
    <w:tmpl w:val="568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24B8F"/>
    <w:multiLevelType w:val="hybridMultilevel"/>
    <w:tmpl w:val="02BAF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10"/>
  </w:num>
  <w:num w:numId="5">
    <w:abstractNumId w:val="20"/>
  </w:num>
  <w:num w:numId="6">
    <w:abstractNumId w:val="18"/>
  </w:num>
  <w:num w:numId="7">
    <w:abstractNumId w:val="11"/>
  </w:num>
  <w:num w:numId="8">
    <w:abstractNumId w:val="24"/>
  </w:num>
  <w:num w:numId="9">
    <w:abstractNumId w:val="7"/>
  </w:num>
  <w:num w:numId="10">
    <w:abstractNumId w:val="12"/>
  </w:num>
  <w:num w:numId="11">
    <w:abstractNumId w:val="8"/>
  </w:num>
  <w:num w:numId="12">
    <w:abstractNumId w:val="22"/>
  </w:num>
  <w:num w:numId="13">
    <w:abstractNumId w:val="0"/>
  </w:num>
  <w:num w:numId="14">
    <w:abstractNumId w:val="3"/>
  </w:num>
  <w:num w:numId="15">
    <w:abstractNumId w:val="15"/>
  </w:num>
  <w:num w:numId="16">
    <w:abstractNumId w:val="14"/>
  </w:num>
  <w:num w:numId="17">
    <w:abstractNumId w:val="13"/>
  </w:num>
  <w:num w:numId="18">
    <w:abstractNumId w:val="6"/>
  </w:num>
  <w:num w:numId="19">
    <w:abstractNumId w:val="2"/>
  </w:num>
  <w:num w:numId="20">
    <w:abstractNumId w:val="16"/>
  </w:num>
  <w:num w:numId="21">
    <w:abstractNumId w:val="17"/>
  </w:num>
  <w:num w:numId="22">
    <w:abstractNumId w:val="19"/>
  </w:num>
  <w:num w:numId="23">
    <w:abstractNumId w:val="2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5E"/>
    <w:rsid w:val="0009121C"/>
    <w:rsid w:val="000A6903"/>
    <w:rsid w:val="000B5A09"/>
    <w:rsid w:val="000C210E"/>
    <w:rsid w:val="000E67DC"/>
    <w:rsid w:val="00124CCB"/>
    <w:rsid w:val="00140A0B"/>
    <w:rsid w:val="00152AE1"/>
    <w:rsid w:val="001567B6"/>
    <w:rsid w:val="001676E3"/>
    <w:rsid w:val="00174868"/>
    <w:rsid w:val="001B0217"/>
    <w:rsid w:val="00230A3D"/>
    <w:rsid w:val="00261F44"/>
    <w:rsid w:val="00270082"/>
    <w:rsid w:val="00290C58"/>
    <w:rsid w:val="002E0FF5"/>
    <w:rsid w:val="00361AFB"/>
    <w:rsid w:val="00361F6F"/>
    <w:rsid w:val="00390A23"/>
    <w:rsid w:val="003B2335"/>
    <w:rsid w:val="003D02F7"/>
    <w:rsid w:val="003E605A"/>
    <w:rsid w:val="00420DB8"/>
    <w:rsid w:val="004266DB"/>
    <w:rsid w:val="00433BEE"/>
    <w:rsid w:val="00440819"/>
    <w:rsid w:val="00446AF5"/>
    <w:rsid w:val="004522F4"/>
    <w:rsid w:val="00462237"/>
    <w:rsid w:val="00463E49"/>
    <w:rsid w:val="00490B68"/>
    <w:rsid w:val="004C087A"/>
    <w:rsid w:val="00531316"/>
    <w:rsid w:val="005334B6"/>
    <w:rsid w:val="00547762"/>
    <w:rsid w:val="00580DDD"/>
    <w:rsid w:val="005B1C5D"/>
    <w:rsid w:val="005B44C2"/>
    <w:rsid w:val="00650ACB"/>
    <w:rsid w:val="00686B34"/>
    <w:rsid w:val="00690978"/>
    <w:rsid w:val="006A2C53"/>
    <w:rsid w:val="006D234B"/>
    <w:rsid w:val="006F4FD4"/>
    <w:rsid w:val="00706601"/>
    <w:rsid w:val="007172FC"/>
    <w:rsid w:val="00722092"/>
    <w:rsid w:val="00754ADA"/>
    <w:rsid w:val="00765635"/>
    <w:rsid w:val="00765CDE"/>
    <w:rsid w:val="007B121E"/>
    <w:rsid w:val="007F5791"/>
    <w:rsid w:val="00816B34"/>
    <w:rsid w:val="00823E14"/>
    <w:rsid w:val="00823F56"/>
    <w:rsid w:val="00866A79"/>
    <w:rsid w:val="008806CD"/>
    <w:rsid w:val="008D4DF7"/>
    <w:rsid w:val="008D596B"/>
    <w:rsid w:val="008F50C8"/>
    <w:rsid w:val="009614D1"/>
    <w:rsid w:val="009A7BDC"/>
    <w:rsid w:val="009C20D5"/>
    <w:rsid w:val="009C3FBE"/>
    <w:rsid w:val="00A152B2"/>
    <w:rsid w:val="00A20C37"/>
    <w:rsid w:val="00A36EA6"/>
    <w:rsid w:val="00A51C7F"/>
    <w:rsid w:val="00A638E1"/>
    <w:rsid w:val="00A86C43"/>
    <w:rsid w:val="00A9737A"/>
    <w:rsid w:val="00AB5A59"/>
    <w:rsid w:val="00AC04BD"/>
    <w:rsid w:val="00AF7AD5"/>
    <w:rsid w:val="00B24F6C"/>
    <w:rsid w:val="00BD0052"/>
    <w:rsid w:val="00BE54FE"/>
    <w:rsid w:val="00BE66E6"/>
    <w:rsid w:val="00BF3B63"/>
    <w:rsid w:val="00C0138F"/>
    <w:rsid w:val="00C10C43"/>
    <w:rsid w:val="00C11C5E"/>
    <w:rsid w:val="00C35C24"/>
    <w:rsid w:val="00C3651B"/>
    <w:rsid w:val="00C45D73"/>
    <w:rsid w:val="00C52894"/>
    <w:rsid w:val="00C60038"/>
    <w:rsid w:val="00CB5231"/>
    <w:rsid w:val="00CD1CC2"/>
    <w:rsid w:val="00CE19A8"/>
    <w:rsid w:val="00CE3038"/>
    <w:rsid w:val="00CE64B0"/>
    <w:rsid w:val="00D31E0A"/>
    <w:rsid w:val="00D73B91"/>
    <w:rsid w:val="00DA45A2"/>
    <w:rsid w:val="00DC27AE"/>
    <w:rsid w:val="00DD3114"/>
    <w:rsid w:val="00DF074D"/>
    <w:rsid w:val="00E00C8D"/>
    <w:rsid w:val="00E6059A"/>
    <w:rsid w:val="00E67BFC"/>
    <w:rsid w:val="00ED7653"/>
    <w:rsid w:val="00F11863"/>
    <w:rsid w:val="00F14B5A"/>
    <w:rsid w:val="00F4344F"/>
    <w:rsid w:val="00F52014"/>
    <w:rsid w:val="00F82F1D"/>
    <w:rsid w:val="00FE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3F98"/>
  <w15:docId w15:val="{66706D35-9873-4A0C-B410-364A4D20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985">
      <w:bodyDiv w:val="1"/>
      <w:marLeft w:val="0"/>
      <w:marRight w:val="0"/>
      <w:marTop w:val="0"/>
      <w:marBottom w:val="0"/>
      <w:divBdr>
        <w:top w:val="none" w:sz="0" w:space="0" w:color="auto"/>
        <w:left w:val="none" w:sz="0" w:space="0" w:color="auto"/>
        <w:bottom w:val="none" w:sz="0" w:space="0" w:color="auto"/>
        <w:right w:val="none" w:sz="0" w:space="0" w:color="auto"/>
      </w:divBdr>
    </w:div>
    <w:div w:id="748043690">
      <w:bodyDiv w:val="1"/>
      <w:marLeft w:val="0"/>
      <w:marRight w:val="0"/>
      <w:marTop w:val="0"/>
      <w:marBottom w:val="0"/>
      <w:divBdr>
        <w:top w:val="none" w:sz="0" w:space="0" w:color="auto"/>
        <w:left w:val="none" w:sz="0" w:space="0" w:color="auto"/>
        <w:bottom w:val="none" w:sz="0" w:space="0" w:color="auto"/>
        <w:right w:val="none" w:sz="0" w:space="0" w:color="auto"/>
      </w:divBdr>
    </w:div>
    <w:div w:id="925262247">
      <w:bodyDiv w:val="1"/>
      <w:marLeft w:val="0"/>
      <w:marRight w:val="0"/>
      <w:marTop w:val="0"/>
      <w:marBottom w:val="0"/>
      <w:divBdr>
        <w:top w:val="none" w:sz="0" w:space="0" w:color="auto"/>
        <w:left w:val="none" w:sz="0" w:space="0" w:color="auto"/>
        <w:bottom w:val="none" w:sz="0" w:space="0" w:color="auto"/>
        <w:right w:val="none" w:sz="0" w:space="0" w:color="auto"/>
      </w:divBdr>
    </w:div>
    <w:div w:id="14973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E819-EDAD-4CC4-9C10-05133E0A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StMarysLit</dc:creator>
  <cp:keywords/>
  <dc:description/>
  <cp:lastModifiedBy>Niamh Tracey</cp:lastModifiedBy>
  <cp:revision>6</cp:revision>
  <dcterms:created xsi:type="dcterms:W3CDTF">2023-08-21T10:02:00Z</dcterms:created>
  <dcterms:modified xsi:type="dcterms:W3CDTF">2024-09-13T07:52:00Z</dcterms:modified>
</cp:coreProperties>
</file>